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Stop Bisexual Erasure and Support Bi+ Wellbeing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quieter crisis: bisexual and pansexual people are routinely misread, and that slow drip of disbelief adds up. This piece explains who faces double erasure, why it matters across work, health and community spaces, and practical steps for making identity feel believable , without asking people to perform it.</w:t>
      </w:r>
      <w:r/>
    </w:p>
    <w:p>
      <w:r/>
      <w:r>
        <w:t>Essential Takeaways</w:t>
      </w:r>
      <w:r/>
      <w:r/>
    </w:p>
    <w:p>
      <w:pPr>
        <w:pStyle w:val="ListBullet"/>
        <w:spacing w:line="240" w:lineRule="auto"/>
        <w:ind w:left="720"/>
      </w:pPr>
      <w:r/>
      <w:r>
        <w:rPr>
          <w:b/>
        </w:rPr>
        <w:t>Double erasure explained:</w:t>
      </w:r>
      <w:r>
        <w:t xml:space="preserve"> Bi and pan people are dismissed in straight spaces and questioned in queer ones, creating a unique, cumulative stress.</w:t>
      </w:r>
      <w:r/>
    </w:p>
    <w:p>
      <w:pPr>
        <w:pStyle w:val="ListBullet"/>
        <w:spacing w:line="240" w:lineRule="auto"/>
        <w:ind w:left="720"/>
      </w:pPr>
      <w:r/>
      <w:r>
        <w:rPr>
          <w:b/>
        </w:rPr>
        <w:t>Tangible toll:</w:t>
      </w:r>
      <w:r>
        <w:t xml:space="preserve"> Repeated mislabelling causes anxiety, constant self-monitoring and reduced help-seeking in healthcare or workplaces.</w:t>
      </w:r>
      <w:r/>
    </w:p>
    <w:p>
      <w:pPr>
        <w:pStyle w:val="ListBullet"/>
        <w:spacing w:line="240" w:lineRule="auto"/>
        <w:ind w:left="720"/>
      </w:pPr>
      <w:r/>
      <w:r>
        <w:rPr>
          <w:b/>
        </w:rPr>
        <w:t>Where it shows up:</w:t>
      </w:r>
      <w:r>
        <w:t xml:space="preserve"> Friend groups, professional settings, Pride programming and clinical encounters are common sites of erasure.</w:t>
      </w:r>
      <w:r/>
    </w:p>
    <w:p>
      <w:pPr>
        <w:pStyle w:val="ListBullet"/>
        <w:spacing w:line="240" w:lineRule="auto"/>
        <w:ind w:left="720"/>
      </w:pPr>
      <w:r/>
      <w:r>
        <w:rPr>
          <w:b/>
        </w:rPr>
        <w:t>Simple fixes work:</w:t>
      </w:r>
      <w:r>
        <w:t xml:space="preserve"> Respectful questions, accurate documentation, interrupting "pick a side" language and inclusive programming reduce harm.</w:t>
      </w:r>
      <w:r/>
    </w:p>
    <w:p>
      <w:pPr>
        <w:pStyle w:val="ListBullet"/>
        <w:spacing w:line="240" w:lineRule="auto"/>
        <w:ind w:left="720"/>
      </w:pPr>
      <w:r/>
      <w:r>
        <w:rPr>
          <w:b/>
        </w:rPr>
        <w:t>What to do next:</w:t>
      </w:r>
      <w:r>
        <w:t xml:space="preserve"> Don’t demand proof, invite nuance, and make policy and training that normalise multisexual identities.</w:t>
      </w:r>
      <w:r/>
      <w:r/>
    </w:p>
    <w:p>
      <w:pPr>
        <w:pStyle w:val="Heading2"/>
      </w:pPr>
      <w:r>
        <w:t>A common-but-hidden stress that feels exhausting</w:t>
      </w:r>
      <w:r/>
    </w:p>
    <w:p>
      <w:r/>
      <w:r>
        <w:t>Double erasure isn’t a dramatic single event, it’s the background noise of being misread over and over, and that repetition wears people down. Psychologists describe this as minority stress; small slights , being assumed straight because of a partner, or told you’re “not queer enough” , add up and shape how people show up. Research on bisexual invisibility and stigma has long linked these patterns to worse mental-health outcomes, so this isn’t just awkward social policing, it’s a public-health concern.</w:t>
      </w:r>
      <w:r/>
    </w:p>
    <w:p>
      <w:r/>
      <w:r>
        <w:t>Backstory: for decades scholars have documented bisexual erasure in media, politics and community life. Those findings echo in recent local surveys and interviews where people report rehearsing answers, scanning rooms and avoiding disclosure to dodge the hassle. The predictability of disbelief is what makes it especially corrosive: it trains people to censor themselves before anyone else can.</w:t>
      </w:r>
      <w:r/>
    </w:p>
    <w:p>
      <w:pPr>
        <w:pStyle w:val="Heading2"/>
      </w:pPr>
      <w:r>
        <w:t>Why queer spaces sometimes exclude bi+ people</w:t>
      </w:r>
      <w:r/>
    </w:p>
    <w:p>
      <w:r/>
      <w:r>
        <w:t>It’s easy to assume queer spaces are automatically welcoming, but many bi and pan people find themselves policed by the very communities meant to protect them. Treating bisexuality as a "phase" or rewarding visibility only when it fits a particular narrative creates gatekeeping. Philosophers and queer theorists call this a form of hermeneutical injustice , the community lacks the concepts or goodwill to make space for certain experiences.</w:t>
      </w:r>
      <w:r/>
    </w:p>
    <w:p>
      <w:r/>
      <w:r>
        <w:t>That dynamic shows up in who gets invited to lead Pride events, which stories get platformed, and how offhand comments are tolerated. Practical tip: organisers can audit speakers and programming to ensure bisexual perspectives are genuinely represented, not tokenised or sidelined.</w:t>
      </w:r>
      <w:r/>
    </w:p>
    <w:p>
      <w:pPr>
        <w:pStyle w:val="Heading2"/>
      </w:pPr>
      <w:r>
        <w:t>Work and healthcare: where erasure becomes a barrier</w:t>
      </w:r>
      <w:r/>
    </w:p>
    <w:p>
      <w:r/>
      <w:r>
        <w:t>At work, being mislabelled encourages people to hide parts of their lives or to face awkward follow-ups when a partner appears. In healthcare, the stakes are higher: assumptions may shape screening, risk assessment and the kind of support offered. Studies suggest clinicians often make binary assumptions about patients’ sexual histories and needs, which discourages disclosure.</w:t>
      </w:r>
      <w:r/>
    </w:p>
    <w:p>
      <w:r/>
      <w:r>
        <w:t>Simple fixes include using open-ended intake forms, allowing multi-select identity options, and training staff to ask questions in good faith rather than assume. Leaders should make it clear that self-identification is accepted without interrogation; that signal alone reduces friction and can increase willingness to seek care.</w:t>
      </w:r>
      <w:r/>
    </w:p>
    <w:p>
      <w:pPr>
        <w:pStyle w:val="Heading2"/>
      </w:pPr>
      <w:r>
        <w:t>Everyday etiquette that actually helps</w:t>
      </w:r>
      <w:r/>
    </w:p>
    <w:p>
      <w:r/>
      <w:r>
        <w:t>People often think visibility is the answer: shout it louder and problems vanish. But visibility without context can just increase the number of times someone is misread. Instead, try small habits that make spaces safer: ask “How do you identify?” rather than guessing, avoid saying “but you dated X so you must be Y,” and challenge comments that imply someone is "less queer" because of their partner.</w:t>
      </w:r>
      <w:r/>
    </w:p>
    <w:p>
      <w:r/>
      <w:r>
        <w:t>When curiosity is natural, frame it with humility , say you’re asking to be respectful , and accept a short answer if someone doesn’t want to elaborate. These micro-choices save emotional labour and show you trust the person’s self-knowledge.</w:t>
      </w:r>
      <w:r/>
    </w:p>
    <w:p>
      <w:pPr>
        <w:pStyle w:val="Heading2"/>
      </w:pPr>
      <w:r>
        <w:t>Culture change: policy, education and representation</w:t>
      </w:r>
      <w:r/>
    </w:p>
    <w:p>
      <w:r/>
      <w:r>
        <w:t>Fixing erasure requires both interpersonal shifts and institutional ones. That means inclusive education in schools, workplace policies that recognise multisexual identities, and media that represent bi+ people as nuanced, long-term partners and leaders. According to scholars, normalising language and documenting identities accurately in records are concrete steps institutions can adopt quickly.</w:t>
      </w:r>
      <w:r/>
    </w:p>
    <w:p>
      <w:r/>
      <w:r>
        <w:t>Outlook: change is incremental but visible when organisations commit. When Pride line-ups, healthcare forms and HR training stop treating bisexuality as an oddity, people feel less compelled to defend themselves and more likely to participate fully.</w:t>
      </w:r>
      <w:r/>
    </w:p>
    <w:p>
      <w:r/>
      <w:r>
        <w:t>It's a small change that can make every interaction feel more believable.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https://pridesource.com/article/bisexual-erasure-research</w:t>
        </w:r>
      </w:hyperlink>
      <w:r>
        <w:t xml:space="preserve"> - Please view link - unable to able to access data</w:t>
      </w:r>
      <w:r/>
    </w:p>
    <w:p>
      <w:pPr>
        <w:pStyle w:val="ListNumber"/>
        <w:spacing w:line="240" w:lineRule="auto"/>
        <w:ind w:left="720"/>
      </w:pPr>
      <w:r/>
      <w:hyperlink r:id="rId10">
        <w:r>
          <w:rPr>
            <w:color w:val="0000EE"/>
            <w:u w:val="single"/>
          </w:rPr>
          <w:t>https://onlinelibrary.wiley.com/doi/10.1002/ejsp.2773</w:t>
        </w:r>
      </w:hyperlink>
      <w:r>
        <w:t xml:space="preserve"> - This study examines how bisexual individuals are perceived in terms of their attraction patterns. It finds that bisexual men are often stereotyped as being more attracted to men than women, while no such pattern emerges for bisexual women. This contributes to the erasure of bisexual identities, as bisexual men are frequently labelled as 'actually gay'.</w:t>
      </w:r>
      <w:r/>
    </w:p>
    <w:p>
      <w:pPr>
        <w:pStyle w:val="ListNumber"/>
        <w:spacing w:line="240" w:lineRule="auto"/>
        <w:ind w:left="720"/>
      </w:pPr>
      <w:r/>
      <w:hyperlink r:id="rId11">
        <w:r>
          <w:rPr>
            <w:color w:val="0000EE"/>
            <w:u w:val="single"/>
          </w:rPr>
          <w:t>https://www.cambridge.org/core/journals/dialogue-canadian-philosophical-review-revue-canadienne-de-philosophie/article/were-here-were-queer-on-the-enduring-harms-of-bisexual-erasure/8827934CDC6DCF4DE4CB7F44D4022C47</w:t>
        </w:r>
      </w:hyperlink>
      <w:r>
        <w:t xml:space="preserve"> - This article discusses the persistent issue of bisexual erasure, highlighting how bisexual individuals face identity denial and erasure both within queer communities and broader society. It explores the epistemic practices that contribute to this erasure and the resulting harms, emphasising the need for greater recognition and inclusion of bisexual identities.</w:t>
      </w:r>
      <w:r/>
    </w:p>
    <w:p>
      <w:pPr>
        <w:pStyle w:val="ListNumber"/>
        <w:spacing w:line="240" w:lineRule="auto"/>
        <w:ind w:left="720"/>
      </w:pPr>
      <w:r/>
      <w:hyperlink r:id="rId15">
        <w:r>
          <w:rPr>
            <w:color w:val="0000EE"/>
            <w:u w:val="single"/>
          </w:rPr>
          <w:t>https://www.tandfonline.com/doi/abs/10.1080/15299716.2025.2498333</w:t>
        </w:r>
      </w:hyperlink>
      <w:r>
        <w:t xml:space="preserve"> - This systematic review explores experiences of bi-erasure, revealing that bisexual individuals often face challenges in being recognised as 'queer enough'. The study highlights the marginalisation and invisibility of bisexual identities, underscoring the need for more inclusive approaches within LGBTQ+ communities and broader society.</w:t>
      </w:r>
      <w:r/>
    </w:p>
    <w:p>
      <w:pPr>
        <w:pStyle w:val="ListNumber"/>
        <w:spacing w:line="240" w:lineRule="auto"/>
        <w:ind w:left="720"/>
      </w:pPr>
      <w:r/>
      <w:hyperlink r:id="rId12">
        <w:r>
          <w:rPr>
            <w:color w:val="0000EE"/>
            <w:u w:val="single"/>
          </w:rPr>
          <w:t>https://journals.sagepub.com/doi/abs/10.1177/1948550620980916?mi=ehikzz</w:t>
        </w:r>
      </w:hyperlink>
      <w:r>
        <w:t xml:space="preserve"> - This research investigates the correspondence between implicit and explicit sexual identity among bisexual individuals. It finds that both straight and gay/lesbian individuals often question and erase bisexual identities, suggesting that bisexual people may adopt their identity for strategic motivations, such as avoiding stigma or seeking attention.</w:t>
      </w:r>
      <w:r/>
    </w:p>
    <w:p>
      <w:pPr>
        <w:pStyle w:val="ListNumber"/>
        <w:spacing w:line="240" w:lineRule="auto"/>
        <w:ind w:left="720"/>
      </w:pPr>
      <w:r/>
      <w:hyperlink r:id="rId14">
        <w:r>
          <w:rPr>
            <w:color w:val="0000EE"/>
            <w:u w:val="single"/>
          </w:rPr>
          <w:t>https://journals.sagepub.com/doi/10.1177/13634607251365505</w:t>
        </w:r>
      </w:hyperlink>
      <w:r>
        <w:t xml:space="preserve"> - This study examines the experiences of bisexual individuals regarding visibility and erasure. It identifies both successful and unsuccessful strategies for bisexual visibility, highlighting the challenges faced by bisexual people in being recognised and the potential harms of misrecognition and unwanted exposure.</w:t>
      </w:r>
      <w:r/>
    </w:p>
    <w:p>
      <w:pPr>
        <w:pStyle w:val="ListNumber"/>
        <w:spacing w:line="240" w:lineRule="auto"/>
        <w:ind w:left="720"/>
      </w:pPr>
      <w:r/>
      <w:hyperlink r:id="rId13">
        <w:r>
          <w:rPr>
            <w:color w:val="0000EE"/>
            <w:u w:val="single"/>
          </w:rPr>
          <w:t>https://www.cambridge.org/core/journals/hypatia/article/hermeneutical-injustice-and-bisexuality-toward-new-conceptual-tools/1006E0292FEAA7051841BD6B081FE8EE</w:t>
        </w:r>
      </w:hyperlink>
      <w:r>
        <w:t xml:space="preserve"> - This article addresses the concept of hermeneutical injustice in relation to bisexuality, proposing new conceptual tools to better understand and address the erasure and silencing of bisexual individuals. It highlights the need for a more nuanced understanding of bisexuality to combat the epistemic harms associated with its erasure.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bisexual-erasure-research" TargetMode="External"/><Relationship Id="rId10" Type="http://schemas.openxmlformats.org/officeDocument/2006/relationships/hyperlink" Target="https://onlinelibrary.wiley.com/doi/10.1002/ejsp.2773" TargetMode="External"/><Relationship Id="rId11" Type="http://schemas.openxmlformats.org/officeDocument/2006/relationships/hyperlink" Target="https://www.cambridge.org/core/journals/dialogue-canadian-philosophical-review-revue-canadienne-de-philosophie/article/were-here-were-queer-on-the-enduring-harms-of-bisexual-erasure/8827934CDC6DCF4DE4CB7F44D4022C47" TargetMode="External"/><Relationship Id="rId12" Type="http://schemas.openxmlformats.org/officeDocument/2006/relationships/hyperlink" Target="https://journals.sagepub.com/doi/abs/10.1177/1948550620980916?mi=ehikzz" TargetMode="External"/><Relationship Id="rId13" Type="http://schemas.openxmlformats.org/officeDocument/2006/relationships/hyperlink" Target="https://www.cambridge.org/core/journals/hypatia/article/hermeneutical-injustice-and-bisexuality-toward-new-conceptual-tools/1006E0292FEAA7051841BD6B081FE8EE" TargetMode="External"/><Relationship Id="rId14" Type="http://schemas.openxmlformats.org/officeDocument/2006/relationships/hyperlink" Target="https://journals.sagepub.com/doi/10.1177/13634607251365505" TargetMode="External"/><Relationship Id="rId15" Type="http://schemas.openxmlformats.org/officeDocument/2006/relationships/hyperlink" Target="https://www.tandfonline.com/doi/abs/10.1080/15299716.2025.2498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