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King’s Honours for LGBT Work? Why This Year Feels Slim Pickings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gap: this year’s King’s Birthday Honours name just two people noted for LGBT work, both London-based gay men , a quiet sign of how recognition for queer activism, bisexual and trans work has narrowed, and why that matters for communities across the UK.</w:t>
      </w:r>
      <w:r/>
    </w:p>
    <w:p>
      <w:r/>
      <w:r>
        <w:t>Essential Takeaways</w:t>
      </w:r>
      <w:r/>
      <w:r/>
    </w:p>
    <w:p>
      <w:pPr>
        <w:pStyle w:val="ListBullet"/>
        <w:spacing w:line="240" w:lineRule="auto"/>
        <w:ind w:left="720"/>
      </w:pPr>
      <w:r/>
      <w:r>
        <w:rPr>
          <w:b/>
        </w:rPr>
        <w:t>Very few LGBT honourees:</w:t>
      </w:r>
      <w:r>
        <w:t xml:space="preserve"> The 2026 King’s Birthday Honours list includes only two entries explicitly credited with work for LGBT communities, both based in London and men who are gay. </w:t>
      </w:r>
      <w:r/>
    </w:p>
    <w:p>
      <w:pPr>
        <w:pStyle w:val="ListBullet"/>
        <w:spacing w:line="240" w:lineRule="auto"/>
        <w:ind w:left="720"/>
      </w:pPr>
      <w:r/>
      <w:r>
        <w:rPr>
          <w:b/>
        </w:rPr>
        <w:t>Geographic skew:</w:t>
      </w:r>
      <w:r>
        <w:t xml:space="preserve"> Awards show a strong M25 bias, leaving regional LGBT activists under-recognised. </w:t>
      </w:r>
      <w:r/>
    </w:p>
    <w:p>
      <w:pPr>
        <w:pStyle w:val="ListBullet"/>
        <w:spacing w:line="240" w:lineRule="auto"/>
        <w:ind w:left="720"/>
      </w:pPr>
      <w:r/>
      <w:r>
        <w:rPr>
          <w:b/>
        </w:rPr>
        <w:t>Policy context matters:</w:t>
      </w:r>
      <w:r>
        <w:t xml:space="preserve"> Government messaging on gender and equality appears to influence which kinds of LGBT work are publicly celebrated. </w:t>
      </w:r>
      <w:r/>
    </w:p>
    <w:p>
      <w:pPr>
        <w:pStyle w:val="ListBullet"/>
        <w:spacing w:line="240" w:lineRule="auto"/>
        <w:ind w:left="720"/>
      </w:pPr>
      <w:r/>
      <w:r>
        <w:rPr>
          <w:b/>
        </w:rPr>
        <w:t>Bisexual and trans visibility:</w:t>
      </w:r>
      <w:r>
        <w:t xml:space="preserve"> During a period of fraught public debate over trans rights and reduced institutional appetite for bisexual-specific projects, recognition for bi and trans activists is scarce. </w:t>
      </w:r>
      <w:r/>
    </w:p>
    <w:p>
      <w:pPr>
        <w:pStyle w:val="ListBullet"/>
        <w:spacing w:line="240" w:lineRule="auto"/>
        <w:ind w:left="720"/>
      </w:pPr>
      <w:r/>
      <w:r>
        <w:rPr>
          <w:b/>
        </w:rPr>
        <w:t>Practical takeaway:</w:t>
      </w:r>
      <w:r>
        <w:t xml:space="preserve"> Local groups and funders should spotlight grassroots organisers and broaden nomination routes into honours for more balanced recognition.</w:t>
      </w:r>
      <w:r/>
      <w:r/>
    </w:p>
    <w:p>
      <w:r/>
      <w:r>
        <w:t>Opening hook: what the roll call didn’t say</w:t>
      </w:r>
      <w:r/>
    </w:p>
    <w:p>
      <w:r/>
      <w:r>
        <w:t>This honours list feels thin on queer diversity, and you can almost taste the absence , fewer names, fewer causes, fewer regions. According to the official list published by government channels, recipients who were singled out for LGBT work this year are strikingly similar: gay men living in London recognised for arts or housing-sector contributions. That sameness is telling in itself. It suggests the kinds of LGBT work that attract formal recognition are narrowing rather than broadening.</w:t>
      </w:r>
      <w:r/>
    </w:p>
    <w:p>
      <w:r/>
      <w:r>
        <w:t>How we got here: honours, politics and visibility</w:t>
      </w:r>
      <w:r/>
    </w:p>
    <w:p>
      <w:r/>
      <w:r>
        <w:t>Honours are officially granted in the name of the King, but they rarely float free of political winds. When Westminster is juggling mixed signals on transgender policies , on one hand publishing school guidance and equality material, on the other pressing measures that critics say limit trans people’s participation , it becomes harder to find candidates whose work sits comfortably with both the government and communities demanding deeper change. The result: organisers whose work centres on trans rights or explicitly bi-specific projects may be overlooked.</w:t>
      </w:r>
      <w:r/>
    </w:p>
    <w:p>
      <w:r/>
      <w:r>
        <w:t>Trends: the M25 effect and what it means</w:t>
      </w:r>
      <w:r/>
    </w:p>
    <w:p>
      <w:r/>
      <w:r>
        <w:t>Recognition has a geographic bias. London-based activists benefit from proximity to national institutions, media and nomination networks, while stellar regional work often runs on volunteer energy and local goodwill. That’s a structural problem if awards are supposed to reflect nationwide social contribution. For readers it’s a reminder to look beyond national lists: community impact is often most visible in local charities, youth projects and grassroots groups that rarely make Westminster headlines.</w:t>
      </w:r>
      <w:r/>
    </w:p>
    <w:p>
      <w:r/>
      <w:r>
        <w:t>Why bisexual and trans work is disappearing from view</w:t>
      </w:r>
      <w:r/>
    </w:p>
    <w:p>
      <w:r/>
      <w:r>
        <w:t>Bisexual people make up a large proportion of the wider LGBT umbrella, but bisexual-specific spaces and services have dwindled over decades as projects merged into broader queer provision. Add the current political climate, and groups that are consciously inclusive of trans and bi people face a double squeeze. If official recognition follows only the least controversial forms of LGBT work, activism focused on contested or intersectional issues loses out , and those communities suffer.</w:t>
      </w:r>
      <w:r/>
    </w:p>
    <w:p>
      <w:r/>
      <w:r>
        <w:t>Practical tips: nominating who actually does the work</w:t>
      </w:r>
      <w:r/>
    </w:p>
    <w:p>
      <w:r/>
      <w:r>
        <w:t>If you care about balanced recognition, it’s surprisingly straightforward to act. Local charities, councillors and trustees can nominate community activists for honours; volunteers should be encouraged to document impact and gather testimonials. Funders can earmark awards or showcase programmes in regional press. And if you’re an activist, keep a short portfolio of achievements, numbers helped, and media or service-user quotes , honours panels respond to clear evidence.</w:t>
      </w:r>
      <w:r/>
    </w:p>
    <w:p>
      <w:r/>
      <w:r>
        <w:t>Looking ahead: small fixes, bigger change</w:t>
      </w:r>
      <w:r/>
    </w:p>
    <w:p>
      <w:r/>
      <w:r>
        <w:t>An honours list is a narrow mirror of a larger civic conversation. Altering who gets recognised won’t fix everything, but it signals priorities. If future lists widen to include more regional leaders, bisexual and trans-focused initiatives, and people from outside London, it will be a modest but meaningful sign that public recognition can follow the full spectrum of community work.</w:t>
      </w:r>
      <w:r/>
    </w:p>
    <w:p>
      <w:r/>
      <w:r>
        <w:t>It’s a small change that could make public gratitude match where the good work really happens.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https://bicommunitynews.co.uk/2026/06/13/slender-honours-reflect-labours-lgbt-problem/?utm_source=rss&amp;utm_medium=rss&amp;utm_campaign=slender-honours-reflect-labours-lgbt-problem</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https://www.gov.uk/government/publications/the-kings-birthday-honours-list-2026</w:t>
        </w:r>
      </w:hyperlink>
      <w:r>
        <w:t xml:space="preserve"> - The King's Birthday Honours List 2026 recognises the extraordinary contributions and service of people across the UK. The list includes individuals from various sectors, including arts, sports, and community service, who have made significant impacts in their respective fields. The honours aim to acknowledge and celebrate the achievements of those who have dedicated their efforts to the betterment of society, highlighting the diverse contributions that individuals make to the nation.</w:t>
      </w:r>
      <w:r/>
    </w:p>
    <w:p>
      <w:pPr>
        <w:pStyle w:val="ListNumber"/>
        <w:spacing w:line="240" w:lineRule="auto"/>
        <w:ind w:left="720"/>
      </w:pPr>
      <w:r/>
      <w:hyperlink r:id="rId11">
        <w:r>
          <w:rPr>
            <w:color w:val="0000EE"/>
            <w:u w:val="single"/>
          </w:rPr>
          <w:t>https://www.gov.uk/government/news/uk-celebrates-community-change-makers-from-across-the-uk-in-hm-the-kings-birthday-honours-list</w:t>
        </w:r>
      </w:hyperlink>
      <w:r>
        <w:t xml:space="preserve"> - The UK celebrates community change-makers in His Majesty The King’s Birthday Honours List, with 1,182 recipients awarded from every part of the UK. These individuals have contributed significantly to their communities, going above and beyond in delivering positive change to benefit others. Their involvement includes fostering children in need, alleviating hygiene poverty, and fundraising to improve services for special educational needs, reflecting the nation's appreciation for grassroots community efforts.</w:t>
      </w:r>
      <w:r/>
    </w:p>
    <w:p>
      <w:pPr>
        <w:pStyle w:val="ListNumber"/>
        <w:spacing w:line="240" w:lineRule="auto"/>
        <w:ind w:left="720"/>
      </w:pPr>
      <w:r/>
      <w:hyperlink r:id="rId12">
        <w:r>
          <w:rPr>
            <w:color w:val="0000EE"/>
            <w:u w:val="single"/>
          </w:rPr>
          <w:t>https://www.gov.uk/government/news/government-to-publish-new-gender-guidance-for-schools</w:t>
        </w:r>
      </w:hyperlink>
      <w:r>
        <w:t xml:space="preserve"> - The UK government is set to publish new gender guidance for schools, instructing them to take a careful approach when a child asks to socially transition. The guidance, backed by Baroness Cass, emphasises that children's wellbeing and safeguarding must be at the centre of every decision, ensuring that schools cannot adopt a one-size-fits-all approach. This initiative aims to provide clear and pragmatic guidance to schools and colleges, ensuring that all students are supported appropriately during their transition process.</w:t>
      </w:r>
      <w:r/>
    </w:p>
    <w:p>
      <w:pPr>
        <w:pStyle w:val="ListNumber"/>
        <w:spacing w:line="240" w:lineRule="auto"/>
        <w:ind w:left="720"/>
      </w:pPr>
      <w:r/>
      <w:hyperlink r:id="rId13">
        <w:r>
          <w:rPr>
            <w:color w:val="0000EE"/>
            <w:u w:val="single"/>
          </w:rPr>
          <w:t>https://www.gov.uk/government/news/organisations-receive-clear-accessible-guidance-on-how-to-implement-equality-law-in-updated-draft-code-of-practice</w:t>
        </w:r>
      </w:hyperlink>
      <w:r>
        <w:t xml:space="preserve"> - The UK government has laid the Equality and Human Rights Commission’s (EHRC) draft updated Code of Practice in Parliament. This draft Code provides guidance to make the law clearer for service providers and others, protecting people’s rights across England, Scotland, and Wales. The approach is practical and proportionate, ensuring everyone can access services safely, free from harassment, and with dignity, thereby enhancing the implementation of equality law in various organisations.</w:t>
      </w:r>
      <w:r/>
    </w:p>
    <w:p>
      <w:pPr>
        <w:pStyle w:val="ListNumber"/>
        <w:spacing w:line="240" w:lineRule="auto"/>
        <w:ind w:left="720"/>
      </w:pPr>
      <w:r/>
      <w:hyperlink r:id="rId14">
        <w:r>
          <w:rPr>
            <w:color w:val="0000EE"/>
            <w:u w:val="single"/>
          </w:rPr>
          <w:t>https://www.gov.uk/government/publications/equality-act-2010-draft-code-of-practice-for-services-public-functions-and-associations-2026/equality-act-2010-draft-code-of-practice-for-services-public-functions-and-associations-2026</w:t>
        </w:r>
      </w:hyperlink>
      <w:r>
        <w:t xml:space="preserve"> - The Equality Act 2010 Draft Code of Practice for Services, Public Functions, and Associations 2026 outlines protections against discrimination and harassment for trans individuals. It clarifies that a trans person is protected against gender reassignment discrimination and harassment at any stage in their transition process, even if they have only started but not completed a stage. This includes stages from proposing to reassign sex, undergoing a process of reassignment, to having completed it, ensuring comprehensive protection for trans individuals.</w:t>
      </w:r>
      <w:r/>
    </w:p>
    <w:p>
      <w:pPr>
        <w:pStyle w:val="ListNumber"/>
        <w:spacing w:line="240" w:lineRule="auto"/>
        <w:ind w:left="720"/>
      </w:pPr>
      <w:r/>
      <w:hyperlink r:id="rId15">
        <w:r>
          <w:rPr>
            <w:color w:val="0000EE"/>
            <w:u w:val="single"/>
          </w:rPr>
          <w:t>https://www.gov.uk/government/publications/crime-and-policing-bill-echr-fifth-supplementary-memorandum-13-february-2026</w:t>
        </w:r>
      </w:hyperlink>
      <w:r>
        <w:t xml:space="preserve"> - The Crime and Policing Bill: ECHR Fifth Supplementary Memorandum, dated 13 February 2026, addresses issues arising under the European Convention on Human Rights in relation to the Crime and Policing Bill. This memorandum supplements previous memoranda and considers government amendments tabled on 13 February 2026 for the Lords Report stage. It discusses the extension of aggravated offences under the Crime and Disorder Act 1998 to cover the protected characteristics of sexual orientation, transgender identity, disability, and sex, enhancing legal protections against hate crimes.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communitynews.co.uk/2026/06/13/slender-honours-reflect-labours-lgbt-problem/?utm_source=rss&amp;utm_medium=rss&amp;utm_campaign=slender-honours-reflect-labours-lgbt-problem" TargetMode="External"/><Relationship Id="rId10" Type="http://schemas.openxmlformats.org/officeDocument/2006/relationships/hyperlink" Target="https://www.gov.uk/government/publications/the-kings-birthday-honours-list-2026" TargetMode="External"/><Relationship Id="rId11" Type="http://schemas.openxmlformats.org/officeDocument/2006/relationships/hyperlink" Target="https://www.gov.uk/government/news/uk-celebrates-community-change-makers-from-across-the-uk-in-hm-the-kings-birthday-honours-list" TargetMode="External"/><Relationship Id="rId12" Type="http://schemas.openxmlformats.org/officeDocument/2006/relationships/hyperlink" Target="https://www.gov.uk/government/news/government-to-publish-new-gender-guidance-for-schools" TargetMode="External"/><Relationship Id="rId13" Type="http://schemas.openxmlformats.org/officeDocument/2006/relationships/hyperlink" Target="https://www.gov.uk/government/news/organisations-receive-clear-accessible-guidance-on-how-to-implement-equality-law-in-updated-draft-code-of-practice" TargetMode="External"/><Relationship Id="rId14" Type="http://schemas.openxmlformats.org/officeDocument/2006/relationships/hyperlink" Target="https://www.gov.uk/government/publications/equality-act-2010-draft-code-of-practice-for-services-public-functions-and-associations-2026/equality-act-2010-draft-code-of-practice-for-services-public-functions-and-associations-2026" TargetMode="External"/><Relationship Id="rId15" Type="http://schemas.openxmlformats.org/officeDocument/2006/relationships/hyperlink" Target="https://www.gov.uk/government/publications/crime-and-policing-bill-echr-fifth-supplementary-memorandum-13-februar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