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Close the LGBTQ+ Gen Z Homeownership Gap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policymakers and real-estate pros are waking up to a widening gap: LGBTQ+ Gen Zers may face steeper hurdles to building wealth and buying homes than their heterosexual peers, and that matters for communities, markets and long-term economic stability. Here’s what the new report found and how change could start on the ground.</w:t>
      </w:r>
      <w:r/>
    </w:p>
    <w:p>
      <w:r/>
      <w:r>
        <w:t>Essential Takeaways</w:t>
      </w:r>
      <w:r/>
      <w:r/>
    </w:p>
    <w:p>
      <w:pPr>
        <w:pStyle w:val="ListBullet"/>
        <w:spacing w:line="240" w:lineRule="auto"/>
        <w:ind w:left="720"/>
      </w:pPr>
      <w:r/>
      <w:r>
        <w:rPr>
          <w:b/>
        </w:rPr>
        <w:t>Clear concern:</w:t>
      </w:r>
      <w:r>
        <w:t xml:space="preserve"> A recent survey shows many expect heterosexual Gen Zers to get more promotions, inheritances and down-payment help than LGBTQ+ peers.</w:t>
      </w:r>
      <w:r/>
    </w:p>
    <w:p>
      <w:pPr>
        <w:pStyle w:val="ListBullet"/>
        <w:spacing w:line="240" w:lineRule="auto"/>
        <w:ind w:left="720"/>
      </w:pPr>
      <w:r/>
      <w:r>
        <w:rPr>
          <w:b/>
        </w:rPr>
        <w:t>Different priorities:</w:t>
      </w:r>
      <w:r>
        <w:t xml:space="preserve"> Respondents ranked safe, welcoming communities top for LGBTQ+ Gen Z, while heterosexuals were more associated with homeownership as the primary milestone.</w:t>
      </w:r>
      <w:r/>
    </w:p>
    <w:p>
      <w:pPr>
        <w:pStyle w:val="ListBullet"/>
        <w:spacing w:line="240" w:lineRule="auto"/>
        <w:ind w:left="720"/>
      </w:pPr>
      <w:r/>
      <w:r>
        <w:rPr>
          <w:b/>
        </w:rPr>
        <w:t>Timing shifts:</w:t>
      </w:r>
      <w:r>
        <w:t xml:space="preserve"> Survey respondents predict first-time home purchases will occur later for LGBTQ+ buyers on average.</w:t>
      </w:r>
      <w:r/>
    </w:p>
    <w:p>
      <w:pPr>
        <w:pStyle w:val="ListBullet"/>
        <w:spacing w:line="240" w:lineRule="auto"/>
        <w:ind w:left="720"/>
      </w:pPr>
      <w:r/>
      <w:r>
        <w:rPr>
          <w:b/>
        </w:rPr>
        <w:t>Policy and data gaps:</w:t>
      </w:r>
      <w:r>
        <w:t xml:space="preserve"> Experts say better mortgage and housing-market data are needed to track disparities and design remedies.</w:t>
      </w:r>
      <w:r/>
    </w:p>
    <w:p>
      <w:pPr>
        <w:pStyle w:val="ListBullet"/>
        <w:spacing w:line="240" w:lineRule="auto"/>
        <w:ind w:left="720"/>
      </w:pPr>
      <w:r/>
      <w:r>
        <w:rPr>
          <w:b/>
        </w:rPr>
        <w:t>Practical steps:</w:t>
      </w:r>
      <w:r>
        <w:t xml:space="preserve"> Improved anti-discrimination credit rules, inclusive lending practices and community-targeted programmes could narrow the gap.</w:t>
      </w:r>
      <w:r/>
      <w:r/>
    </w:p>
    <w:p>
      <w:pPr>
        <w:pStyle w:val="Heading2"/>
      </w:pPr>
      <w:r>
        <w:t>Why this report landed like a splash: the main finding up front</w:t>
      </w:r>
      <w:r/>
    </w:p>
    <w:p>
      <w:r/>
      <w:r>
        <w:t>The LGBTQ+ Real Estate Alliance’s new report landed during its Washington D.C. policy symposium and it’s blunt: respondents think LGBTQ+ members of Gen Z will face steeper barriers to career progress, wealth accumulation and homeownership. The image is striking , two identical Gen Z profiles, with sexual orientation as the only difference, yielded different expectations. For anyone watching housing trends, that sensory detail matters: it’s not just numbers, it feels unfair and avoidable.</w:t>
      </w:r>
      <w:r/>
    </w:p>
    <w:p>
      <w:pPr>
        <w:pStyle w:val="Heading2"/>
      </w:pPr>
      <w:r>
        <w:t>How the survey worked and why the results ring true</w:t>
      </w:r>
      <w:r/>
    </w:p>
    <w:p>
      <w:r/>
      <w:r>
        <w:t>Researchers used paired hypothetical profiles to isolate sexual orientation as the variable, and nearly 400 people answered. That experimental approach reduces noise and focuses attention on expectations and bias. According to the report, a majority of respondents expect heterosexual profiles to receive more family financial support and earlier promotions. Put simply, perceptions of differential treatment exist , and perceptions often become policy pressure points if they’re not addressed.</w:t>
      </w:r>
      <w:r/>
    </w:p>
    <w:p>
      <w:pPr>
        <w:pStyle w:val="Heading2"/>
      </w:pPr>
      <w:r>
        <w:t>Homeownership, safety and what “the American Dream” now looks like</w:t>
      </w:r>
      <w:r/>
    </w:p>
    <w:p>
      <w:r/>
      <w:r>
        <w:t>Respondents ranked milestones differently by orientation. Heterosexual Gen Z was associated first with homeownership, then financial independence and marriage. For LGBTQ+ Gen Z, living in a safe community came first, followed by financial independence and personal freedom. That shift matters for developers and councils: building more than houses , safe, visible inclusive neighbourhoods , is now part of meeting demand, and for many LGBTQ+ buyers, safety is a purchase consideration as important as price.</w:t>
      </w:r>
      <w:r/>
    </w:p>
    <w:p>
      <w:pPr>
        <w:pStyle w:val="Heading2"/>
      </w:pPr>
      <w:r>
        <w:t>Timing and money: when people expect first homes to arrive</w:t>
      </w:r>
      <w:r/>
    </w:p>
    <w:p>
      <w:r/>
      <w:r>
        <w:t>The report finds people think heterosexual buyers are likely to buy between ages 30 and 34, while LGBTQ+ buyers are most often expected to buy between 30–34 or 35–39. It’s a small gap on paper, but a few years’ delay compounds when you consider home-price growth and the lifetime wealth benefits of early ownership. Practical takeaway: lenders and housing counsellors should plan for staggered purchase timelines and tailor assistance , for instance, flexible down-payment help or career-boosting financial literacy specifically aimed at LGBTQ+ young adults.</w:t>
      </w:r>
      <w:r/>
    </w:p>
    <w:p>
      <w:pPr>
        <w:pStyle w:val="Heading2"/>
      </w:pPr>
      <w:r>
        <w:t>What policymakers and industry players can actually do</w:t>
      </w:r>
      <w:r/>
    </w:p>
    <w:p>
      <w:r/>
      <w:r>
        <w:t>Advocates point to a trio of fixes: better, disaggregated data on LGBTQ+ borrowers in mortgage markets, anti-discrimination safeguards in lending, and targeted outreach or down-payment assistance programmes. The Urban Institute has flagged similar issues, arguing that closing the LGBTQ+ homeownership gap requires both better measurement and policy action. Meanwhile, groups like the LGBTQ+ Real Estate Alliance are pushing for non-discriminatory access to credit and clearer protections , tiny changes with potentially large ripple effects.</w:t>
      </w:r>
      <w:r/>
    </w:p>
    <w:p>
      <w:pPr>
        <w:pStyle w:val="Heading2"/>
      </w:pPr>
      <w:r>
        <w:t>A practical checklist for buyers, agents and policymakers</w:t>
      </w:r>
      <w:r/>
    </w:p>
    <w:p>
      <w:r/>
      <w:r>
        <w:t>For buyers: prioritise neighbourhood safety checks, seek lenders with inclusive policies, and consider financial coaching early. For agents: highlight community features that matter to LGBTQ+ buyers, and signal inclusive practice in listings and marketing. For policymakers: invest in data collection, protect borrowers from discrimination in mortgage underwriting, and support targeted down-payment or closing-cost assistance. These steps aren't revolutionary, but they’re the sort of practical fixes that add up.</w:t>
      </w:r>
      <w:r/>
    </w:p>
    <w:p>
      <w:r/>
      <w:r>
        <w:t>It's a small change that can make a big difference to a generation's chance at building wealth and owning a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2">
        <w:r>
          <w:rPr>
            <w:color w:val="0000EE"/>
            <w:u w:val="single"/>
          </w:rPr>
          <w:t>[5]</w:t>
        </w:r>
      </w:hyperlink>
      <w:r>
        <w:t xml:space="preserve">- Paragraph 7: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https://www.housingwire.com/articles/report-lays-out-wealth-housing-gaps-facing-lgbtq-gen-z/</w:t>
        </w:r>
      </w:hyperlink>
      <w:r>
        <w:t xml:space="preserve"> - Please view link - unable to able to access data</w:t>
      </w:r>
      <w:r/>
    </w:p>
    <w:p>
      <w:pPr>
        <w:pStyle w:val="ListNumber"/>
        <w:spacing w:line="240" w:lineRule="auto"/>
        <w:ind w:left="720"/>
      </w:pPr>
      <w:r/>
      <w:hyperlink r:id="rId9">
        <w:r>
          <w:rPr>
            <w:color w:val="0000EE"/>
            <w:u w:val="single"/>
          </w:rPr>
          <w:t>https://www.housingwire.com/articles/report-lays-out-wealth-housing-gaps-facing-lgbtq-gen-z/</w:t>
        </w:r>
      </w:hyperlink>
      <w:r>
        <w:t xml:space="preserve"> - A report by the LGBTQ+ Real Estate Alliance indicates that LGBTQ+ members of Gen Z may encounter more significant challenges than their heterosexual counterparts in wealth accumulation, career progression, and homeownership. The study, which surveyed nearly 400 participants using paired hypothetical profiles differing only in sexual orientation, found that LGBTQ+ individuals are expected to face slower promotions, less family financial support, and delayed home purchases. The Alliance warns that without policy interventions, these disparities could exacerbate long-term housing and wealth gaps.</w:t>
      </w:r>
      <w:r/>
    </w:p>
    <w:p>
      <w:pPr>
        <w:pStyle w:val="ListNumber"/>
        <w:spacing w:line="240" w:lineRule="auto"/>
        <w:ind w:left="720"/>
      </w:pPr>
      <w:r/>
      <w:hyperlink r:id="rId11">
        <w:r>
          <w:rPr>
            <w:color w:val="0000EE"/>
            <w:u w:val="single"/>
          </w:rPr>
          <w:t>https://www.urban.org/research/publication/why-are-there-gaps-lgbtq-homeownership</w:t>
        </w:r>
      </w:hyperlink>
      <w:r>
        <w:t xml:space="preserve"> - Research by the Urban Institute reveals that the homeownership rate among LGBTQ+ individuals is 20 percentage points lower than that of straight and cisgender people. The study identifies several contributing factors, including age disparities, with LGBTQ+ individuals being younger on average, and the less significant economic impact of marriage for LGBTQ+ couples. Additionally, income gaps and higher living costs in areas with strong social protections for LGBTQ+ people are highlighted as contributing factors to the homeownership gap.</w:t>
      </w:r>
      <w:r/>
    </w:p>
    <w:p>
      <w:pPr>
        <w:pStyle w:val="ListNumber"/>
        <w:spacing w:line="240" w:lineRule="auto"/>
        <w:ind w:left="720"/>
      </w:pPr>
      <w:r/>
      <w:hyperlink r:id="rId10">
        <w:r>
          <w:rPr>
            <w:color w:val="0000EE"/>
            <w:u w:val="single"/>
          </w:rPr>
          <w:t>https://www.urban.org/urban-wire/three-trends-lgbtq-homeownership-gaps-underscore-research-and-policy-needs</w:t>
        </w:r>
      </w:hyperlink>
      <w:r>
        <w:t xml:space="preserve"> - The Urban Institute discusses three key trends contributing to LGBTQ+ homeownership gaps: the younger average age of the LGBTQ+ population, which affects wealth accumulation; the less significant economic impact of marriage for LGBTQ+ individuals; and the pronounced income disparities, particularly among transgender or nonbinary individuals. The article emphasizes the need for targeted policy actions and better data collection to address these disparities and ensure equal access to homeownership for LGBTQ+ individuals.</w:t>
      </w:r>
      <w:r/>
    </w:p>
    <w:p>
      <w:pPr>
        <w:pStyle w:val="ListNumber"/>
        <w:spacing w:line="240" w:lineRule="auto"/>
        <w:ind w:left="720"/>
      </w:pPr>
      <w:r/>
      <w:hyperlink r:id="rId12">
        <w:r>
          <w:rPr>
            <w:color w:val="0000EE"/>
            <w:u w:val="single"/>
          </w:rPr>
          <w:t>https://www.urban.org/urban-wire/closing-lgbtq-homeownership-gaps-will-require-better-housing-and-mortgage-market-data</w:t>
        </w:r>
      </w:hyperlink>
      <w:r>
        <w:t xml:space="preserve"> - The Urban Institute highlights the necessity for improved data collection on sexual orientation and gender identity to effectively address LGBTQ+ homeownership gaps. The article points out that existing federal surveys often lack this information, hindering the development of targeted policies. It underscores the importance of inclusive data to understand and mitigate the barriers LGBTQ+ individuals face in accessing homeownership and building wealth.</w:t>
      </w:r>
      <w:r/>
    </w:p>
    <w:p>
      <w:pPr>
        <w:pStyle w:val="ListNumber"/>
        <w:spacing w:line="240" w:lineRule="auto"/>
        <w:ind w:left="720"/>
      </w:pPr>
      <w:r/>
      <w:hyperlink r:id="rId13">
        <w:r>
          <w:rPr>
            <w:color w:val="0000EE"/>
            <w:u w:val="single"/>
          </w:rPr>
          <w:t>https://members.realestatealliance.org/news/Details/lgbtq-real-estate-alliance-statement-on-the-repeal-of-fhfa-equitable-housing-finance-plan-requirements-313928</w:t>
        </w:r>
      </w:hyperlink>
      <w:r>
        <w:t xml:space="preserve"> - The LGBTQ+ Real Estate Alliance expresses deep concern over the Federal Housing Finance Agency's decision to repeal the Equitable Housing Finance Plan requirements for Fannie Mae and Freddie Mac, effective March 9, 2026. The Alliance argues that this repeal removes a critical layer of accountability that required these enterprises to proactively address disparities in mortgage access and homeownership, potentially exacerbating challenges for LGBTQ+ households, especially those of colour and first-time buyers.</w:t>
      </w:r>
      <w:r/>
    </w:p>
    <w:p>
      <w:pPr>
        <w:pStyle w:val="ListNumber"/>
        <w:spacing w:line="240" w:lineRule="auto"/>
        <w:ind w:left="720"/>
      </w:pPr>
      <w:r/>
      <w:hyperlink r:id="rId14">
        <w:r>
          <w:rPr>
            <w:color w:val="0000EE"/>
            <w:u w:val="single"/>
          </w:rPr>
          <w:t>https://members.realestatealliance.org/news/Details/lgbtq-real-estate-alliance-cites-need-for-discrimination-free-access-to-credit-and-homeownership-in-endorsing-transgender-bill-of-rights-313930</w:t>
        </w:r>
      </w:hyperlink>
      <w:r>
        <w:t xml:space="preserve"> - The LGBTQ+ Real Estate Alliance endorses the Transgender Bill of Rights (S.Res.604), introduced on February 11, 2026, by U.S. Senator Edward Markey and U.S. Representative Pramila Jayapal. The bill seeks to provide federal protections for transgender and nonbinary individuals, including making it illegal to discriminate in employment, housing, and credit based on gender identity and sex characteristics, addressing the need for discrimination-free access to credit and homeownership.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ingwire.com/articles/report-lays-out-wealth-housing-gaps-facing-lgbtq-gen-z/" TargetMode="External"/><Relationship Id="rId10" Type="http://schemas.openxmlformats.org/officeDocument/2006/relationships/hyperlink" Target="https://www.urban.org/urban-wire/three-trends-lgbtq-homeownership-gaps-underscore-research-and-policy-needs" TargetMode="External"/><Relationship Id="rId11" Type="http://schemas.openxmlformats.org/officeDocument/2006/relationships/hyperlink" Target="https://www.urban.org/research/publication/why-are-there-gaps-lgbtq-homeownership" TargetMode="External"/><Relationship Id="rId12" Type="http://schemas.openxmlformats.org/officeDocument/2006/relationships/hyperlink" Target="https://www.urban.org/urban-wire/closing-lgbtq-homeownership-gaps-will-require-better-housing-and-mortgage-market-data" TargetMode="External"/><Relationship Id="rId13" Type="http://schemas.openxmlformats.org/officeDocument/2006/relationships/hyperlink" Target="https://members.realestatealliance.org/news/Details/lgbtq-real-estate-alliance-statement-on-the-repeal-of-fhfa-equitable-housing-finance-plan-requirements-313928" TargetMode="External"/><Relationship Id="rId14" Type="http://schemas.openxmlformats.org/officeDocument/2006/relationships/hyperlink" Target="https://members.realestatealliance.org/news/Details/lgbtq-real-estate-alliance-cites-need-for-discrimination-free-access-to-credit-and-homeownership-in-endorsing-transgender-bill-of-rights-3139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