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King County Trans Resource Guide: Why "Care Is Liberation" Matters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noticing a quiet but powerful shift: King County has relaunched a comprehensive Trans Resource &amp; Referral Guide for 2026, aimed at helping Transgender and gender-diverse people find healthcare, housing, legal help and community support across Seattle and the region, because good information can save lives.</w:t>
      </w:r>
      <w:r/>
    </w:p>
    <w:p>
      <w:r/>
      <w:r>
        <w:t>Essential Takeaways</w:t>
      </w:r>
      <w:r/>
      <w:r/>
    </w:p>
    <w:p>
      <w:pPr>
        <w:pStyle w:val="ListBullet"/>
        <w:spacing w:line="240" w:lineRule="auto"/>
        <w:ind w:left="720"/>
      </w:pPr>
      <w:r/>
      <w:r>
        <w:rPr>
          <w:b/>
        </w:rPr>
        <w:t>Centralised access:</w:t>
      </w:r>
      <w:r>
        <w:t xml:space="preserve"> A printed guide and a security-enhanced website make local services easier to find, with QR cards, magnets and quick-reference items to carry.</w:t>
      </w:r>
      <w:r/>
    </w:p>
    <w:p>
      <w:pPr>
        <w:pStyle w:val="ListBullet"/>
        <w:spacing w:line="240" w:lineRule="auto"/>
        <w:ind w:left="720"/>
      </w:pPr>
      <w:r/>
      <w:r>
        <w:rPr>
          <w:b/>
        </w:rPr>
        <w:t>Community-led:</w:t>
      </w:r>
      <w:r>
        <w:t xml:space="preserve"> The project is led by the Coalition Ending Gender-Based Violence with a Trans community advisory board, so priorities come from lived experience.</w:t>
      </w:r>
      <w:r/>
    </w:p>
    <w:p>
      <w:pPr>
        <w:pStyle w:val="ListBullet"/>
        <w:spacing w:line="240" w:lineRule="auto"/>
        <w:ind w:left="720"/>
      </w:pPr>
      <w:r/>
      <w:r>
        <w:rPr>
          <w:b/>
        </w:rPr>
        <w:t>Privacy-first:</w:t>
      </w:r>
      <w:r>
        <w:t xml:space="preserve"> Online tools include enhanced privacy and security, a practical response to an increasingly hostile political climate.</w:t>
      </w:r>
      <w:r/>
    </w:p>
    <w:p>
      <w:pPr>
        <w:pStyle w:val="ListBullet"/>
        <w:spacing w:line="240" w:lineRule="auto"/>
        <w:ind w:left="720"/>
      </w:pPr>
      <w:r/>
      <w:r>
        <w:rPr>
          <w:b/>
        </w:rPr>
        <w:t>Multilingual roll-out:</w:t>
      </w:r>
      <w:r>
        <w:t xml:space="preserve"> Materials will be published in Spanish, Samoan, Tagalog and Chinese (Mandarin and Cantonese), with extra language support available.</w:t>
      </w:r>
      <w:r/>
    </w:p>
    <w:p>
      <w:pPr>
        <w:pStyle w:val="ListBullet"/>
        <w:spacing w:line="240" w:lineRule="auto"/>
        <w:ind w:left="720"/>
      </w:pPr>
      <w:r/>
      <w:r>
        <w:rPr>
          <w:b/>
        </w:rPr>
        <w:t>Points of entry:</w:t>
      </w:r>
      <w:r>
        <w:t xml:space="preserve"> The guide is designed for both long-time residents and people relocating from states with restrictive laws, offering targeted resources and relocation support.</w:t>
      </w:r>
      <w:r/>
      <w:r/>
    </w:p>
    <w:p>
      <w:pPr>
        <w:pStyle w:val="Heading2"/>
      </w:pPr>
      <w:r>
        <w:t>What the new guide actually looks like on the ground</w:t>
      </w:r>
      <w:r/>
    </w:p>
    <w:p>
      <w:r/>
      <w:r>
        <w:t>The first thing you notice is the practicality: small QR cards and stickers you can tuck into a wallet, plus a compact printed booklet for agencies and outreach teams. It’s sleek, portable and quietly designed to be used under pressure, which matters when someone’s looking for immediate help.</w:t>
      </w:r>
      <w:r/>
    </w:p>
    <w:p>
      <w:r/>
      <w:r>
        <w:t>According to organisers, the mixed-format approach responds to real-world needs: not everyone wants to go online, and not every device is safe. That’s why physical materials are paired with a security-minded website, so people can choose what feels safest for them.</w:t>
      </w:r>
      <w:r/>
    </w:p>
    <w:p>
      <w:r/>
      <w:r>
        <w:t>If you’re running a shelter, clinic or mutual aid group, expect to see these items in public-facing areas soon. They were developed with input from Trans and gender-diverse community members, so the layout and language aim to be direct and practical.</w:t>
      </w:r>
      <w:r/>
    </w:p>
    <w:p>
      <w:pPr>
        <w:pStyle w:val="Heading2"/>
      </w:pPr>
      <w:r>
        <w:t>Why "Care Is Liberation" is more than a slogan</w:t>
      </w:r>
      <w:r/>
    </w:p>
    <w:p>
      <w:r/>
      <w:r>
        <w:t>The guide’s theme, Care Is Liberation, frames basic services as political and lifesaving acts. In a climate where access to gender-affirming care and legal recognition is contested across many states, putting care at the centre signals a shift from emergency triage to sustained support.</w:t>
      </w:r>
      <w:r/>
    </w:p>
    <w:p>
      <w:r/>
      <w:r>
        <w:t>Policy debates in Washington and beyond show that services don’t exist in a vacuum; they need funding, coordination and political will. The guide is a community-led attempt to stitch together what’s available now while making the case for longer-term systems and investment.</w:t>
      </w:r>
      <w:r/>
    </w:p>
    <w:p>
      <w:r/>
      <w:r>
        <w:t>For readers, the takeaway is simple: access to affirming healthcare, housing and legal advice isn’t niche, it’s foundational. The guide helps people find those building blocks faster.</w:t>
      </w:r>
      <w:r/>
    </w:p>
    <w:p>
      <w:pPr>
        <w:pStyle w:val="Heading2"/>
      </w:pPr>
      <w:r>
        <w:t>How the guide responds to the relocation wave</w:t>
      </w:r>
      <w:r/>
    </w:p>
    <w:p>
      <w:r/>
      <w:r>
        <w:t>Seattle and King County have seen an increase in Trans people moving from states with restrictive laws. The guide intentionally prioritises resources for people relocating from hostile environments, from housing links to legal referrals and community welcome points.</w:t>
      </w:r>
      <w:r/>
    </w:p>
    <w:p>
      <w:r/>
      <w:r>
        <w:t>Local groups and the Seattle LGBTQ Commission have emphasised the need for an infrastructure that can scale with demand. The guide is one practical piece of that puzzle: it helps newcomers plug into networks without having to reinvent the wheel.</w:t>
      </w:r>
      <w:r/>
    </w:p>
    <w:p>
      <w:r/>
      <w:r>
        <w:t>If you’re helping someone move here, share the quick-reference materials and point them to the multilingual supports. Small gestures, like a magnet with a QR code, can make the difference between feeling stranded and feeling connected.</w:t>
      </w:r>
      <w:r/>
    </w:p>
    <w:p>
      <w:pPr>
        <w:pStyle w:val="Heading2"/>
      </w:pPr>
      <w:r>
        <w:t>What’s still missing: the case for structural investment</w:t>
      </w:r>
      <w:r/>
    </w:p>
    <w:p>
      <w:r/>
      <w:r>
        <w:t>Organisers are clear that a resource guide isn’t a cure-all. The bigger need is sustained, city-funded infrastructure that supports coordination between providers, tracks gaps, and prevents crises before they happen. That means funding for Trans-led clinics, housing schemes, legal aid and mental health services.</w:t>
      </w:r>
      <w:r/>
    </w:p>
    <w:p>
      <w:r/>
      <w:r>
        <w:t>Community members have long patched together mutual aid, emergency funds, and informal housing networks. The guide recognises that reality and attempts to make those lifelines easier to navigate, but it also doubles as an argument: information helps, but systems matter more.</w:t>
      </w:r>
      <w:r/>
    </w:p>
    <w:p>
      <w:r/>
      <w:r>
        <w:t>Expect advocacy in the months ahead pushing for more coordinated, long-term funding, because if the goal is real safety and belonging, we need more than lists; we need durable services.</w:t>
      </w:r>
      <w:r/>
    </w:p>
    <w:p>
      <w:pPr>
        <w:pStyle w:val="Heading2"/>
      </w:pPr>
      <w:r>
        <w:t>How to use the guide and help others</w:t>
      </w:r>
      <w:r/>
    </w:p>
    <w:p>
      <w:r/>
      <w:r>
        <w:t>If you work with clients or volunteers, request a set of QR cards and the quick-reference guides for outreach teams. Carry a magnet or card in your wallet if you’re an ally or community member, sharing it in private can be safer than broadcasting help publicly.</w:t>
      </w:r>
      <w:r/>
    </w:p>
    <w:p>
      <w:r/>
      <w:r>
        <w:t>For providers, the guide offers a way to reduce duplication: list services, update availability, and share capacity data so referrals don’t bounce people between closed doors. And for policymakers, the guide is a reminder that investment in infrastructure pays off in lives and stability.</w:t>
      </w:r>
      <w:r/>
    </w:p>
    <w:p>
      <w:r/>
      <w:r>
        <w:t>It’s small, practical steps like these that turn care into something felt day-to-day.</w:t>
      </w:r>
      <w:r/>
    </w:p>
    <w:p>
      <w:r/>
      <w:r>
        <w:t>It's a small change that can make every connection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[7]</w:t>
        </w:r>
      </w:hyperlink>
      <w:r>
        <w:t xml:space="preserve">- Paragraph 6: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https://www.sgn.org/story/167137/</w:t>
        </w:r>
      </w:hyperlink>
      <w:r>
        <w:t xml:space="preserve"> - Please view link - unable to able to access data</w:t>
      </w:r>
      <w:r/>
    </w:p>
    <w:p>
      <w:pPr>
        <w:pStyle w:val="ListNumber"/>
        <w:spacing w:line="240" w:lineRule="auto"/>
        <w:ind w:left="720"/>
      </w:pPr>
      <w:r/>
      <w:hyperlink r:id="rId9">
        <w:r>
          <w:rPr>
            <w:color w:val="0000EE"/>
            <w:u w:val="single"/>
          </w:rPr>
          <w:t>https://www.sgn.org/story/167137/</w:t>
        </w:r>
      </w:hyperlink>
      <w:r>
        <w:t xml:space="preserve"> - The Seattle Gay News article discusses the 2026 King County Trans Resource &amp; Referral Guide, highlighting its role in providing centralized resources for transgender, nonbinary, and gender-diverse individuals in the region. Funded by a King County grant, the guide builds upon previous editions and is led by the Coalition Ending Gender-Based Violence, with input from a transgender community advisory board. The guide aims to strengthen the infrastructure of care for transgender and gender-diverse communities, emphasizing the importance of access to information, community knowledge, and coordinated support for safety, health, and liberation.</w:t>
      </w:r>
      <w:r/>
    </w:p>
    <w:p>
      <w:pPr>
        <w:pStyle w:val="ListNumber"/>
        <w:spacing w:line="240" w:lineRule="auto"/>
        <w:ind w:left="720"/>
      </w:pPr>
      <w:r/>
      <w:hyperlink r:id="rId12">
        <w:r>
          <w:rPr>
            <w:color w:val="0000EE"/>
            <w:u w:val="single"/>
          </w:rPr>
          <w:t>https://www.seattle.gov/lgbtq</w:t>
        </w:r>
      </w:hyperlink>
      <w:r>
        <w:t xml:space="preserve"> - The Seattle LGBTQ Commission is a 21-member advisory body appointed to serve the Mayor, City Council, and various city departments. Commissioners are appointed by the Mayor, City Council, and the Commission itself, serving two-year terms without pay. The Commission's mission includes advising on issues affecting the LGBTQ community, recommending policies and legislation, and fostering understanding between LGBTQ communities and the broader Seattle community through long-term projects.</w:t>
      </w:r>
      <w:r/>
    </w:p>
    <w:p>
      <w:pPr>
        <w:pStyle w:val="ListNumber"/>
        <w:spacing w:line="240" w:lineRule="auto"/>
        <w:ind w:left="720"/>
      </w:pPr>
      <w:r/>
      <w:hyperlink r:id="rId11">
        <w:r>
          <w:rPr>
            <w:color w:val="0000EE"/>
            <w:u w:val="single"/>
          </w:rPr>
          <w:t>https://www.lgbtq.wa.gov/gender-affirming-care</w:t>
        </w:r>
      </w:hyperlink>
      <w:r>
        <w:t xml:space="preserve"> - The Washington State LGBTQ Commission provides resources on gender-affirming care, emphasizing its importance as lifesaving healthcare. The page outlines the state's commitment to ensuring access to gender-affirming care, highlighting that all major medical associations in the U.S. recognize its medical necessity. It also notes that many of these associations reject insurance exclusions for gender-affirming care, underscoring the state's dedication to supporting transgender and gender-diverse individuals.</w:t>
      </w:r>
      <w:r/>
    </w:p>
    <w:p>
      <w:pPr>
        <w:pStyle w:val="ListNumber"/>
        <w:spacing w:line="240" w:lineRule="auto"/>
        <w:ind w:left="720"/>
      </w:pPr>
      <w:r/>
      <w:hyperlink r:id="rId14">
        <w:r>
          <w:rPr>
            <w:color w:val="0000EE"/>
            <w:u w:val="single"/>
          </w:rPr>
          <w:t>https://www.atg.wa.gov/news/news-releases/ninth-circuit-argument-washington-defends-gender-affirming-care-against</w:t>
        </w:r>
      </w:hyperlink>
      <w:r>
        <w:t xml:space="preserve"> - In March 2026, Washington State Attorney General Nick Brown argued in the Ninth Circuit Court of Appeals against two executive orders threatening to end federal funding for medical institutions providing gender-affirming care. The Attorney General's office had previously filed a lawsuit in February 2025, resulting in a preliminary injunction blocking the orders. The case underscores Washington's commitment to defending gender-affirming care against federal challenges.</w:t>
      </w:r>
      <w:r/>
    </w:p>
    <w:p>
      <w:pPr>
        <w:pStyle w:val="ListNumber"/>
        <w:spacing w:line="240" w:lineRule="auto"/>
        <w:ind w:left="720"/>
      </w:pPr>
      <w:r/>
      <w:hyperlink r:id="rId10">
        <w:r>
          <w:rPr>
            <w:color w:val="0000EE"/>
            <w:u w:val="single"/>
          </w:rPr>
          <w:t>https://www.allsides.com/story/lgbtq-issues-seattle-lgbtq-commission-requests-civil-emergency-amid-rise-trans-refugees</w:t>
        </w:r>
      </w:hyperlink>
      <w:r>
        <w:t xml:space="preserve"> - AllSides reports on the Seattle LGBTQ Commission's petition to Mayor Katie Wilson to declare a civil emergency in response to the increasing number of LGBTQ+ individuals relocating to Seattle from states with restrictive policies. The article highlights the strain on local resources and the Commission's efforts to ensure adequate support for the influx of transgender and nonbinary individuals seeking refuge in the city.</w:t>
      </w:r>
      <w:r/>
    </w:p>
    <w:p>
      <w:pPr>
        <w:pStyle w:val="ListNumber"/>
        <w:spacing w:line="240" w:lineRule="auto"/>
        <w:ind w:left="720"/>
      </w:pPr>
      <w:r/>
      <w:hyperlink r:id="rId13">
        <w:r>
          <w:rPr>
            <w:color w:val="0000EE"/>
            <w:u w:val="single"/>
          </w:rPr>
          <w:t>https://www.kuow.org/stories/are-we-in-a-civil-emergency-seattle-and-its-lgbtq-commission-disagree</w:t>
        </w:r>
      </w:hyperlink>
      <w:r>
        <w:t xml:space="preserve"> - KUOW discusses the differing perspectives between Seattle and its LGBTQ Commission regarding the declaration of a civil emergency. Despite the Commission's formal request, the city is unlikely to declare such an emergency. The article explores the reasons behind this disagreement and the implications for the LGBTQ community in Seattle.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gn.org/story/167137/" TargetMode="External"/><Relationship Id="rId10" Type="http://schemas.openxmlformats.org/officeDocument/2006/relationships/hyperlink" Target="https://www.allsides.com/story/lgbtq-issues-seattle-lgbtq-commission-requests-civil-emergency-amid-rise-trans-refugees" TargetMode="External"/><Relationship Id="rId11" Type="http://schemas.openxmlformats.org/officeDocument/2006/relationships/hyperlink" Target="https://www.lgbtq.wa.gov/gender-affirming-care" TargetMode="External"/><Relationship Id="rId12" Type="http://schemas.openxmlformats.org/officeDocument/2006/relationships/hyperlink" Target="https://www.seattle.gov/lgbtq" TargetMode="External"/><Relationship Id="rId13" Type="http://schemas.openxmlformats.org/officeDocument/2006/relationships/hyperlink" Target="https://www.kuow.org/stories/are-we-in-a-civil-emergency-seattle-and-its-lgbtq-commission-disagree" TargetMode="External"/><Relationship Id="rId14" Type="http://schemas.openxmlformats.org/officeDocument/2006/relationships/hyperlink" Target="https://www.atg.wa.gov/news/news-releases/ninth-circuit-argument-washington-defends-gender-affirming-care-again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