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Italy’s civil unions: ten years on and what still needs fixing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progress: Italy’s law on civil unions turned ten, but gaps remain on pensions, adoptions and full marriage equality , here’s what happened, where couples are marrying, and why the debate matters for families across the country.</w:t>
      </w:r>
      <w:r/>
    </w:p>
    <w:p>
      <w:r/>
      <w:r>
        <w:t>Essential Takeaways</w:t>
      </w:r>
      <w:r/>
      <w:r/>
    </w:p>
    <w:p>
      <w:pPr>
        <w:pStyle w:val="ListBullet"/>
        <w:spacing w:line="240" w:lineRule="auto"/>
        <w:ind w:left="720"/>
      </w:pPr>
      <w:r/>
      <w:r>
        <w:rPr>
          <w:b/>
        </w:rPr>
        <w:t>Law at ten:</w:t>
      </w:r>
      <w:r>
        <w:t xml:space="preserve"> The Cirinnà law came into force in 2016, creating civil unions for same‑sex couples and changing everyday life for thousands. </w:t>
      </w:r>
      <w:r/>
    </w:p>
    <w:p>
      <w:pPr>
        <w:pStyle w:val="ListBullet"/>
        <w:spacing w:line="240" w:lineRule="auto"/>
        <w:ind w:left="720"/>
      </w:pPr>
      <w:r/>
      <w:r>
        <w:rPr>
          <w:b/>
        </w:rPr>
        <w:t>Uptake:</w:t>
      </w:r>
      <w:r>
        <w:t xml:space="preserve"> Since then more than 20,000 civil unions have been registered; 2024 alone saw 2,936 same‑sex unions, with men making up a slight majority. </w:t>
      </w:r>
      <w:r/>
    </w:p>
    <w:p>
      <w:pPr>
        <w:pStyle w:val="ListBullet"/>
        <w:spacing w:line="240" w:lineRule="auto"/>
        <w:ind w:left="720"/>
      </w:pPr>
      <w:r/>
      <w:r>
        <w:rPr>
          <w:b/>
        </w:rPr>
        <w:t>Regional pattern:</w:t>
      </w:r>
      <w:r>
        <w:t xml:space="preserve"> The North‑west and Centre account for most unions, with Lombardy, Lazio and Emilia‑Romagna leading by region. </w:t>
      </w:r>
      <w:r/>
    </w:p>
    <w:p>
      <w:pPr>
        <w:pStyle w:val="ListBullet"/>
        <w:spacing w:line="240" w:lineRule="auto"/>
        <w:ind w:left="720"/>
      </w:pPr>
      <w:r/>
      <w:r>
        <w:rPr>
          <w:b/>
        </w:rPr>
        <w:t>Unresolved issues:</w:t>
      </w:r>
      <w:r>
        <w:t xml:space="preserve"> Key legal gaps remain , especially around pension rights, adoption frameworks and full parity with marriage. </w:t>
      </w:r>
      <w:r/>
    </w:p>
    <w:p>
      <w:pPr>
        <w:pStyle w:val="ListBullet"/>
        <w:spacing w:line="240" w:lineRule="auto"/>
        <w:ind w:left="720"/>
      </w:pPr>
      <w:r/>
      <w:r>
        <w:rPr>
          <w:b/>
        </w:rPr>
        <w:t>Cross‑border angle:</w:t>
      </w:r>
      <w:r>
        <w:t xml:space="preserve"> EU case law is shifting expectations: marriages performed abroad may trigger recognition disputes at home.</w:t>
      </w:r>
      <w:r/>
      <w:r/>
    </w:p>
    <w:p>
      <w:pPr>
        <w:pStyle w:val="Heading2"/>
      </w:pPr>
      <w:r>
        <w:t>Why the Cirinnà law still matters , and what it actually changed</w:t>
      </w:r>
      <w:r/>
    </w:p>
    <w:p>
      <w:r/>
      <w:r>
        <w:t>Ten years after the law hit the Gazzetta Ufficiale, the mood is mixed: pride at the recognition it brought, friction over the rights it didn’t fully secure. The law established civil unions for same‑sex couples and introduced protections that didn’t exist before, from formal recognition to some family law mechanics. According to contemporary coverage, the bill passed with a large majority in the Chamber and was shepherded by Senator Monica Cirinnà, which helps explain the law’s nickname and political lineage. For many couples the change was tangible , registrations, celebrations, and a clearer legal status , but the texture of daily life still shows the law as a milestone rather than an endpoint.</w:t>
      </w:r>
      <w:r/>
    </w:p>
    <w:p>
      <w:pPr>
        <w:pStyle w:val="Heading2"/>
      </w:pPr>
      <w:r>
        <w:t>Numbers and geography: who is using civil unions in Italy</w:t>
      </w:r>
      <w:r/>
    </w:p>
    <w:p>
      <w:r/>
      <w:r>
        <w:t>Statistics show the phenomenon isn’t evenly spread: 2024 numbers counted almost 3,000 same‑sex unions, with men accounting for about 55 per cent. The North‑west hosts roughly a third of registrations, the Centre a quarter, and Lombardy alone contributes the largest regional share. These patterns mirror broader social and administrative realities , urban areas and larger municipalities tend to file more unions, and local culture and services make a difference. If you’re planning to formalise a union, expect to find more supportive local infrastructures in those regions, and consider timing and paperwork as municipal procedures still vary.</w:t>
      </w:r>
      <w:r/>
    </w:p>
    <w:p>
      <w:pPr>
        <w:pStyle w:val="Heading2"/>
      </w:pPr>
      <w:r>
        <w:t>The big missing pieces: pensions, adoption and marriage equality</w:t>
      </w:r>
      <w:r/>
    </w:p>
    <w:p>
      <w:r/>
      <w:r>
        <w:t>The law didn’t close every legal hole. Pension entitlements and survivor benefits have been a recurring flashpoint, with court rulings nudging policy but not yet producing fully harmonised rules. Adoption remains thorny: after debates around stepchild adoption faded, no broad new framework for rainbow families has emerged, and that leaves many couples without a clear path to shared parental rights. Meanwhile, the political landscape stalls full marriage equality , Italy lags behind some EU neighbours that have allowed same‑sex marriage for years. Practically, that means couples still face uncertainty over inheritance, parental responsibilities and cross‑border recognition in some situations.</w:t>
      </w:r>
      <w:r/>
    </w:p>
    <w:p>
      <w:pPr>
        <w:pStyle w:val="Heading2"/>
      </w:pPr>
      <w:r>
        <w:t>Looking beyond Italy: EU rulings and cross‑border recognition</w:t>
      </w:r>
      <w:r/>
    </w:p>
    <w:p>
      <w:r/>
      <w:r>
        <w:t>European courts are reshaping expectations. Recent rulings from the Court of Justice of the EU have criticised member states that refuse to recognise rights tied to same‑sex marriages performed abroad, creating pressure on national systems. That’s important for Italian couples who marry in countries that allow equal marriage; their status may be secure under EU law even if domestic politics lag. The practical takeaway is to seek legal advice when rights hinge on cross‑border recognition , and to watch EU jurisprudence, which often becomes the template for national change.</w:t>
      </w:r>
      <w:r/>
    </w:p>
    <w:p>
      <w:pPr>
        <w:pStyle w:val="Heading2"/>
      </w:pPr>
      <w:r>
        <w:t>What people say and what comes next</w:t>
      </w:r>
      <w:r/>
    </w:p>
    <w:p>
      <w:r/>
      <w:r>
        <w:t>Public debate remains active: activists point to the Cirinnà law as a beginning, not the finish. Politicians remain split, so further reform depends on shifting majorities and pressure from courts and civil society. For couples, the best pragmatic step is to keep informed: register your union properly, check local rules, and consult a lawyer about pensions, parental rights or international marriages. The landscape is slowly moving towards parity, but it’s a gradual process of rulings, politics and lived practice.</w:t>
      </w:r>
      <w:r/>
    </w:p>
    <w:p>
      <w:r/>
      <w:r>
        <w:t>It's a small legal shift that made life clearer for thousands , and there's more to do to make equality complete.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[7]</w:t>
        </w:r>
      </w:hyperlink>
      <w:r>
        <w:t xml:space="preserve">, </w:t>
      </w:r>
      <w:hyperlink r:id="rId9">
        <w:r>
          <w:rPr>
            <w:color w:val="0000EE"/>
            <w:u w:val="single"/>
          </w:rPr>
          <w:t>[1]</w:t>
        </w:r>
      </w:hyperlink>
      <w:r>
        <w:t xml:space="preserve">- Paragraph 5: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https://www.ilsole24ore.com/art/dalla-pensione-reversibilita-adozioni-nodi-ancora-aperti-legge-cirinna-AI8niDLD</w:t>
        </w:r>
      </w:hyperlink>
      <w:r>
        <w:t xml:space="preserve"> - Please view link - unable to able to access data</w:t>
      </w:r>
      <w:r/>
    </w:p>
    <w:p>
      <w:pPr>
        <w:pStyle w:val="ListNumber"/>
        <w:spacing w:line="240" w:lineRule="auto"/>
        <w:ind w:left="720"/>
      </w:pPr>
      <w:r/>
      <w:hyperlink r:id="rId10">
        <w:r>
          <w:rPr>
            <w:color w:val="0000EE"/>
            <w:u w:val="single"/>
          </w:rPr>
          <w:t>https://www.ansa.it/sito/notizie/politica/2016/06/04/unioni-civili-entrata-in-vigore-la-legge-cirinna_5b7703b3-e5a8-4bf8-a520-64e741e3045f.html</w:t>
        </w:r>
      </w:hyperlink>
      <w:r>
        <w:t xml:space="preserve"> - This article reports on the enactment of Italy's 'Legge Cirinnà' on June 4, 2016, which introduced civil unions and cohabitation agreements. The law grants same-sex couples rights and duties similar to those of heterosexual couples, including the ability to formalise their relationship before a civil registrar and the option to choose a common surname. It also outlines mutual obligations such as moral and material assistance and cohabitation, without imposing a fidelity requirement.</w:t>
      </w:r>
      <w:r/>
    </w:p>
    <w:p>
      <w:pPr>
        <w:pStyle w:val="ListNumber"/>
        <w:spacing w:line="240" w:lineRule="auto"/>
        <w:ind w:left="720"/>
      </w:pPr>
      <w:r/>
      <w:hyperlink r:id="rId11">
        <w:r>
          <w:rPr>
            <w:color w:val="0000EE"/>
            <w:u w:val="single"/>
          </w:rPr>
          <w:t>https://www.repubblica.it/politica/2016/02/18/news/unioni_civili_guida_al_ddl_cirinna_punto_per_punto-133678848/</w:t>
        </w:r>
      </w:hyperlink>
      <w:r>
        <w:t xml:space="preserve"> - This comprehensive guide delves into the 'ddl Cirinnà', a legislative proposal aimed at recognising civil unions and cohabitation agreements in Italy. The article explains that the law comprises 23 articles divided into two parts: one addressing civil unions for same-sex couples, granting them legal recognition, and the other focusing on cohabitation agreements for both same-sex and opposite-sex couples, providing new health and property protections for those who choose not to marry.</w:t>
      </w:r>
      <w:r/>
    </w:p>
    <w:p>
      <w:pPr>
        <w:pStyle w:val="ListNumber"/>
        <w:spacing w:line="240" w:lineRule="auto"/>
        <w:ind w:left="720"/>
      </w:pPr>
      <w:r/>
      <w:hyperlink r:id="rId12">
        <w:r>
          <w:rPr>
            <w:color w:val="0000EE"/>
            <w:u w:val="single"/>
          </w:rPr>
          <w:t>https://www.notai.it/news/00015935-le-unioni-civili-introdotte-dalla-legge-cirinna.aspx</w:t>
        </w:r>
      </w:hyperlink>
      <w:r>
        <w:t xml:space="preserve"> - This article discusses the introduction of civil unions in Italy through the 'Legge Cirinnà', published in the Official Gazette on May 21, 2016. The law allows same-sex couples to enter into civil unions, granting them legal recognition and rights similar to those of married couples. It also regulates cohabitation agreements for both same-sex and opposite-sex couples, providing legal protections for those in long-term relationships without formal marriage.</w:t>
      </w:r>
      <w:r/>
    </w:p>
    <w:p>
      <w:pPr>
        <w:pStyle w:val="ListNumber"/>
        <w:spacing w:line="240" w:lineRule="auto"/>
        <w:ind w:left="720"/>
      </w:pPr>
      <w:r/>
      <w:hyperlink r:id="rId14">
        <w:r>
          <w:rPr>
            <w:color w:val="0000EE"/>
            <w:u w:val="single"/>
          </w:rPr>
          <w:t>https://www.youtube.com/watch?v=sw39Q4DYlu0</w:t>
        </w:r>
      </w:hyperlink>
      <w:r>
        <w:t xml:space="preserve"> - This video provides a historical overview of the 'Legge Cirinnà' in Italy, detailing the legislative process and the societal debates surrounding the recognition of same-sex unions. It highlights the challenges faced by the law, including opposition from conservative parties and the Catholic Church, and discusses the significance of the law in advancing LGBTQ+ rights in Italy.</w:t>
      </w:r>
      <w:r/>
    </w:p>
    <w:p>
      <w:pPr>
        <w:pStyle w:val="ListNumber"/>
        <w:spacing w:line="240" w:lineRule="auto"/>
        <w:ind w:left="720"/>
      </w:pPr>
      <w:r/>
      <w:hyperlink r:id="rId15">
        <w:r>
          <w:rPr>
            <w:color w:val="0000EE"/>
            <w:u w:val="single"/>
          </w:rPr>
          <w:t>https://www.youtube.com/watch?v=YvndwPz7JH0</w:t>
        </w:r>
      </w:hyperlink>
      <w:r>
        <w:t xml:space="preserve"> - This video explains the changes brought about by the 'Legge Cirinnà' in Italy, focusing on the introduction of civil unions and cohabitation agreements. It outlines the rights and duties granted to same-sex and opposite-sex couples, such as access to healthcare facilities and the right to represent a partner in case of illness or death, as well as the option for a common surname.</w:t>
      </w:r>
      <w:r/>
    </w:p>
    <w:p>
      <w:pPr>
        <w:pStyle w:val="ListNumber"/>
        <w:spacing w:line="240" w:lineRule="auto"/>
        <w:ind w:left="720"/>
      </w:pPr>
      <w:r/>
      <w:hyperlink r:id="rId13">
        <w:r>
          <w:rPr>
            <w:color w:val="0000EE"/>
            <w:u w:val="single"/>
          </w:rPr>
          <w:t>https://elpais.com/sociedad/lgtb/2025-11-25/los-paises-de-la-ue-obligados-a-reconocer-un-matrimonio-homosexual-celebrado-en-otro-estado-miembro.html</w:t>
        </w:r>
      </w:hyperlink>
      <w:r>
        <w:t xml:space="preserve"> - This article reports on a ruling by the European Court of Justice in November 2025, which mandates that all EU member states must recognise same-sex marriages legally performed in other EU countries, even if their national legislation does not permit such unions. The decision originated from a case involving a Polish same-sex couple married in Germany, whose union was not recognised in Poland. The court concluded that refusal to recognise such marriages violates fundamental rights, including the freedom of movement and respect for private and family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sole24ore.com/art/dalla-pensione-reversibilita-adozioni-nodi-ancora-aperti-legge-cirinna-AI8niDLD" TargetMode="External"/><Relationship Id="rId10" Type="http://schemas.openxmlformats.org/officeDocument/2006/relationships/hyperlink" Target="https://www.ansa.it/sito/notizie/politica/2016/06/04/unioni-civili-entrata-in-vigore-la-legge-cirinna_5b7703b3-e5a8-4bf8-a520-64e741e3045f.html" TargetMode="External"/><Relationship Id="rId11" Type="http://schemas.openxmlformats.org/officeDocument/2006/relationships/hyperlink" Target="https://www.repubblica.it/politica/2016/02/18/news/unioni_civili_guida_al_ddl_cirinna_punto_per_punto-133678848/" TargetMode="External"/><Relationship Id="rId12" Type="http://schemas.openxmlformats.org/officeDocument/2006/relationships/hyperlink" Target="https://www.notai.it/news/00015935-le-unioni-civili-introdotte-dalla-legge-cirinna.aspx" TargetMode="External"/><Relationship Id="rId13" Type="http://schemas.openxmlformats.org/officeDocument/2006/relationships/hyperlink" Target="https://elpais.com/sociedad/lgtb/2025-11-25/los-paises-de-la-ue-obligados-a-reconocer-un-matrimonio-homosexual-celebrado-en-otro-estado-miembro.html" TargetMode="External"/><Relationship Id="rId14" Type="http://schemas.openxmlformats.org/officeDocument/2006/relationships/hyperlink" Target="https://www.youtube.com/watch?v=sw39Q4DYlu0" TargetMode="External"/><Relationship Id="rId15" Type="http://schemas.openxmlformats.org/officeDocument/2006/relationships/hyperlink" Target="https://www.youtube.com/watch?v=YvndwPz7JH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