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LGBTQ+ Youth Online: What California Hearing Revealed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evidence , and so are policymakers , as Dr Amy Green of Hopelab laid out why social media is both refuge and risk for LGBTQ+ young people, testifying to the California State Assembly about what must change and who should be in the room to fix it.</w:t>
      </w:r>
      <w:r/>
    </w:p>
    <w:p>
      <w:r/>
      <w:r>
        <w:t>Essential Takeaways</w:t>
      </w:r>
      <w:r/>
      <w:r/>
    </w:p>
    <w:p>
      <w:pPr>
        <w:pStyle w:val="ListBullet"/>
        <w:spacing w:line="240" w:lineRule="auto"/>
        <w:ind w:left="720"/>
      </w:pPr>
      <w:r/>
      <w:r>
        <w:rPr>
          <w:b/>
        </w:rPr>
        <w:t>Dual reality:</w:t>
      </w:r>
      <w:r>
        <w:t xml:space="preserve"> Social platforms can harm LGBTQ+ youth but also offer meaningful, sometimes life-saving social support.</w:t>
      </w:r>
      <w:r/>
    </w:p>
    <w:p>
      <w:pPr>
        <w:pStyle w:val="ListBullet"/>
        <w:spacing w:line="240" w:lineRule="auto"/>
        <w:ind w:left="720"/>
      </w:pPr>
      <w:r/>
      <w:r>
        <w:rPr>
          <w:b/>
        </w:rPr>
        <w:t>Evidence matters:</w:t>
      </w:r>
      <w:r>
        <w:t xml:space="preserve"> Hopelab’s surveys with Common Sense Media and Born This Way Foundation underpin the testimony.</w:t>
      </w:r>
      <w:r/>
    </w:p>
    <w:p>
      <w:pPr>
        <w:pStyle w:val="ListBullet"/>
        <w:spacing w:line="240" w:lineRule="auto"/>
        <w:ind w:left="720"/>
      </w:pPr>
      <w:r/>
      <w:r>
        <w:rPr>
          <w:b/>
        </w:rPr>
        <w:t>Youth voices first:</w:t>
      </w:r>
      <w:r>
        <w:t xml:space="preserve"> Solutions should include LGBTQ+ young people in design and policymaking.</w:t>
      </w:r>
      <w:r/>
    </w:p>
    <w:p>
      <w:pPr>
        <w:pStyle w:val="ListBullet"/>
        <w:spacing w:line="240" w:lineRule="auto"/>
        <w:ind w:left="720"/>
      </w:pPr>
      <w:r/>
      <w:r>
        <w:rPr>
          <w:b/>
        </w:rPr>
        <w:t>Policy focus:</w:t>
      </w:r>
      <w:r>
        <w:t xml:space="preserve"> Lawmakers are weighing access, safeguards, and how to balance protection with connection.</w:t>
      </w:r>
      <w:r/>
    </w:p>
    <w:p>
      <w:pPr>
        <w:pStyle w:val="ListBullet"/>
        <w:spacing w:line="240" w:lineRule="auto"/>
        <w:ind w:left="720"/>
      </w:pPr>
      <w:r/>
      <w:r>
        <w:rPr>
          <w:b/>
        </w:rPr>
        <w:t>Practical tip:</w:t>
      </w:r>
      <w:r>
        <w:t xml:space="preserve"> Parents and schools should combine digital literacy with supportive offline relationships.</w:t>
      </w:r>
      <w:r/>
      <w:r/>
    </w:p>
    <w:p>
      <w:pPr>
        <w:pStyle w:val="Heading2"/>
      </w:pPr>
      <w:r>
        <w:t>The sharp truth on social media: harm and hope in one place</w:t>
      </w:r>
      <w:r/>
    </w:p>
    <w:p>
      <w:r/>
      <w:r>
        <w:t>Dr Amy Green opened with a line that’s as simple as it is uncomfortable: platforms can be dangerous and indispensable at the same time. That blunt, lived-in insight came with a soft human detail , young people often tell researchers that an online connection felt like the only lifeline they had. According to Hopelab’s national research carried out with well-known partners, those split experiences are common and measurable. For parents and policymakers, the takeaway is immediate: you can’t only cut access without risking the social supports some young people depend on.</w:t>
      </w:r>
      <w:r/>
    </w:p>
    <w:p>
      <w:pPr>
        <w:pStyle w:val="Heading2"/>
      </w:pPr>
      <w:r>
        <w:t>Why the California committee is listening now</w:t>
      </w:r>
      <w:r/>
    </w:p>
    <w:p>
      <w:r/>
      <w:r>
        <w:t>The California State Assembly’s Privacy and Consumer Protection Committee convened an informational hearing to grapple with exactly this tension. Lawmakers are under pressure to craft rules that protect minors while not shutting off communities that matter. The committee’s series of oversight hearings has addressed online safety before, and this session homed in on LGBTQ+ youth because national survey data show uneven outcomes depending on whether young people have supportive families and offline networks. That context matters: a one-size-fits-all ban or blanket restriction would likely do more harm than good for some vulnerable teens.</w:t>
      </w:r>
      <w:r/>
    </w:p>
    <w:p>
      <w:pPr>
        <w:pStyle w:val="Heading2"/>
      </w:pPr>
      <w:r>
        <w:t>What Hopelab’s evidence actually says , and why it’s useful</w:t>
      </w:r>
      <w:r/>
    </w:p>
    <w:p>
      <w:r/>
      <w:r>
        <w:t>Hopelab’s 2024 and 2025 national surveys , done with Common Sense Media and the Born This Way Foundation , make the policy debate less theoretical. The studies map how young people report both exposure to harassment, harmful content and also access to identity-affirming communities and resources. Dr Green stressed policy should be evidence-based; that means parsing which features of platforms amplify harm and which enable safe connection. For practical use, advocates suggest policymakers prioritise transparent reporting, better moderation tools, and fund programmes that build young people’s digital resilience.</w:t>
      </w:r>
      <w:r/>
    </w:p>
    <w:p>
      <w:pPr>
        <w:pStyle w:val="Heading2"/>
      </w:pPr>
      <w:r>
        <w:t>Including LGBTQ+ young people in solutions, not just data</w:t>
      </w:r>
      <w:r/>
    </w:p>
    <w:p>
      <w:r/>
      <w:r>
        <w:t>A key point from the hearing was procedural as well as practical: include the people affected. Dr Green urged that young LGBTQ+ people be part of design conversations, advisory panels and evaluation of new safety measures. That’s not just good optics , it produces solutions that actually work in day-to-day life. Experts told the committee that interventions designed without youth input often miss crucial subtleties, from tone and language to how privacy features are used. If policymakers want durable fixes, they’ll budget for co-design and regular feedback loops.</w:t>
      </w:r>
      <w:r/>
    </w:p>
    <w:p>
      <w:pPr>
        <w:pStyle w:val="Heading2"/>
      </w:pPr>
      <w:r>
        <w:t>How parents, schools and platforms can act now</w:t>
      </w:r>
      <w:r/>
    </w:p>
    <w:p>
      <w:r/>
      <w:r>
        <w:t>You don’t have to wait for legislation to make a difference. Start with basic digital literacy and emotional support: teach young people how to report abuse, tighten privacy settings, and spot manipulative content, while making sure they know where to find trusted adults offline. Schools can pair curricula on online safety with visible, affirming resources for LGBTQ+ students. Platforms, meanwhile, should be pushed to test moderation changes with affected youth, report harms publicly and invest in safer community-building features. Small, practical steps add up to meaningful protection and connection.</w:t>
      </w:r>
      <w:r/>
    </w:p>
    <w:p>
      <w:r/>
      <w:r>
        <w:t>It's a small change in process that could make every online connection safer and more honest for LGBTQ+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15">
        <w:r>
          <w:rPr>
            <w:color w:val="0000EE"/>
            <w:u w:val="single"/>
          </w:rPr>
          <w:t>[3]</w:t>
        </w:r>
      </w:hyperlink>
      <w:r>
        <w:t xml:space="preserve">, </w:t>
      </w:r>
      <w:hyperlink r:id="rId13">
        <w:r>
          <w:rPr>
            <w:color w:val="0000EE"/>
            <w:u w:val="single"/>
          </w:rPr>
          <w:t>[6]</w:t>
        </w:r>
      </w:hyperlink>
      <w:r>
        <w:t xml:space="preserve">- Paragraph 5: </w:t>
      </w:r>
      <w:hyperlink r:id="rId12">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https://finance.yahoo.com/sectors/healthcare/articles/hopelabs-head-research-dr-amy-234100887.html</w:t>
        </w:r>
      </w:hyperlink>
      <w:r>
        <w:t xml:space="preserve"> - Please view link - unable to able to access data</w:t>
      </w:r>
      <w:r/>
    </w:p>
    <w:p>
      <w:pPr>
        <w:pStyle w:val="ListNumber"/>
        <w:spacing w:line="240" w:lineRule="auto"/>
        <w:ind w:left="720"/>
      </w:pPr>
      <w:r/>
      <w:hyperlink r:id="rId10">
        <w:r>
          <w:rPr>
            <w:color w:val="0000EE"/>
            <w:u w:val="single"/>
          </w:rPr>
          <w:t>https://apcp.assembly.ca.gov/hearings</w:t>
        </w:r>
      </w:hyperlink>
      <w:r>
        <w:t xml:space="preserve"> - The California State Assembly's Privacy and Consumer Protection Committee has scheduled an informational hearing on May 13, 2026, titled 'The Impact of Social Media on LGBTQ+ Youth: Benefits, Risks, and Safeguards'. This hearing aims to explore the dual aspects of social media's influence on LGBTQ+ youth, acknowledging both the potential harms and benefits. The committee's jurisdiction encompasses a wide range of technology-related issues, including privacy, data security, and consumer protection, reflecting its commitment to addressing contemporary challenges in the digital age.</w:t>
      </w:r>
      <w:r/>
    </w:p>
    <w:p>
      <w:pPr>
        <w:pStyle w:val="ListNumber"/>
        <w:spacing w:line="240" w:lineRule="auto"/>
        <w:ind w:left="720"/>
      </w:pPr>
      <w:r/>
      <w:hyperlink r:id="rId15">
        <w:r>
          <w:rPr>
            <w:color w:val="0000EE"/>
            <w:u w:val="single"/>
          </w:rPr>
          <w:t>https://apcp.assembly.ca.gov/welcome-committee-privacy-and-consumer-protection</w:t>
        </w:r>
      </w:hyperlink>
      <w:r>
        <w:t xml:space="preserve"> - The California State Assembly's Privacy and Consumer Protection Committee, chaired by Assembly Member Rebecca Bauer-Kahan, focuses on a broad spectrum of technology-related issues. These include privacy, the protection of personal information, data security, and consumer protection. The committee's responsibilities also extend to oversight of the Department of Technology within the State's Government Operations Agency, highlighting its comprehensive role in safeguarding consumer interests in the digital era.</w:t>
      </w:r>
      <w:r/>
    </w:p>
    <w:p>
      <w:pPr>
        <w:pStyle w:val="ListNumber"/>
        <w:spacing w:line="240" w:lineRule="auto"/>
        <w:ind w:left="720"/>
      </w:pPr>
      <w:r/>
      <w:hyperlink r:id="rId11">
        <w:r>
          <w:rPr>
            <w:color w:val="0000EE"/>
            <w:u w:val="single"/>
          </w:rPr>
          <w:t>https://apcp.assembly.ca.gov/2025-26-informationaloversight-hearings</w:t>
        </w:r>
      </w:hyperlink>
      <w:r>
        <w:t xml:space="preserve"> - The California State Assembly's Privacy and Consumer Protection Committee has outlined its 2025-26 Informational/Oversight Hearings. These sessions cover a range of topics, including online safety controls, AI's energy impacts, and technology-facilitated male violence against women and girls. The committee's agenda reflects a proactive approach to addressing emerging challenges in privacy, consumer protection, and technological advancements, underscoring its commitment to informed policymaking.</w:t>
      </w:r>
      <w:r/>
    </w:p>
    <w:p>
      <w:pPr>
        <w:pStyle w:val="ListNumber"/>
        <w:spacing w:line="240" w:lineRule="auto"/>
        <w:ind w:left="720"/>
      </w:pPr>
      <w:r/>
      <w:hyperlink r:id="rId12">
        <w:r>
          <w:rPr>
            <w:color w:val="0000EE"/>
            <w:u w:val="single"/>
          </w:rPr>
          <w:t>https://apcp.assembly.ca.gov/system/files/2026-03/agenda-online-safety-controls_0.pdf</w:t>
        </w:r>
      </w:hyperlink>
      <w:r>
        <w:t xml:space="preserve"> - The agenda for the California State Assembly's Privacy and Consumer Protection Committee's hearing on March 17, 2026, titled 'Online Safety Controls: What They Are, Why They Can Fail, And What We Can Do About It', outlines the session's structure. The hearing includes discussions on the types of online safety controls, challenges, and potential solutions, featuring experts from various fields. This session aims to address the complexities of online safety in the digital age.</w:t>
      </w:r>
      <w:r/>
    </w:p>
    <w:p>
      <w:pPr>
        <w:pStyle w:val="ListNumber"/>
        <w:spacing w:line="240" w:lineRule="auto"/>
        <w:ind w:left="720"/>
      </w:pPr>
      <w:r/>
      <w:hyperlink r:id="rId13">
        <w:r>
          <w:rPr>
            <w:color w:val="0000EE"/>
            <w:u w:val="single"/>
          </w:rPr>
          <w:t>https://apcp.assembly.ca.gov/sites/privacycp.assembly.ca.gov/files/Background_032922pdf.pdf</w:t>
        </w:r>
      </w:hyperlink>
      <w:r>
        <w:t xml:space="preserve"> - The background document for the California State Assembly's Privacy and Consumer Protection Committee's hearing on March 17, 2026, provides an in-depth analysis of online safety controls. It discusses the benefits and risks associated with online activities, particularly for LGBTQ+ youth, and highlights the challenges in resolving issues related to online harms. The document underscores the need for comprehensive solutions to ensure the safety and well-being of young people in the digital environment.</w:t>
      </w:r>
      <w:r/>
    </w:p>
    <w:p>
      <w:pPr>
        <w:pStyle w:val="ListNumber"/>
        <w:spacing w:line="240" w:lineRule="auto"/>
        <w:ind w:left="720"/>
      </w:pPr>
      <w:r/>
      <w:hyperlink r:id="rId14">
        <w:r>
          <w:rPr>
            <w:color w:val="0000EE"/>
            <w:u w:val="single"/>
          </w:rPr>
          <w:t>https://www.cdph.ca.gov/Programs/OPP/CDPH%20Document%20Library/CDPH_ExpertAdvisoryPanel_12_11_24.pdf</w:t>
        </w:r>
      </w:hyperlink>
      <w:r>
        <w:t xml:space="preserve"> - The California Department of Public Health's Expert Advisory Panel includes Dr. Amy Green, Ph.D., Director of Research at HopeLab. The panel comprises experts from various fields, including behavioral health and pediatrics, who provide guidance on public health initiatives. Dr. Green's involvement reflects HopeLab's commitment to addressing mental health and well-being, particularly among young people, through evidence-based research and interventions.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sectors/healthcare/articles/hopelabs-head-research-dr-amy-234100887.html" TargetMode="External"/><Relationship Id="rId10" Type="http://schemas.openxmlformats.org/officeDocument/2006/relationships/hyperlink" Target="https://apcp.assembly.ca.gov/hearings" TargetMode="External"/><Relationship Id="rId11" Type="http://schemas.openxmlformats.org/officeDocument/2006/relationships/hyperlink" Target="https://apcp.assembly.ca.gov/2025-26-informationaloversight-hearings" TargetMode="External"/><Relationship Id="rId12" Type="http://schemas.openxmlformats.org/officeDocument/2006/relationships/hyperlink" Target="https://apcp.assembly.ca.gov/system/files/2026-03/agenda-online-safety-controls_0.pdf" TargetMode="External"/><Relationship Id="rId13" Type="http://schemas.openxmlformats.org/officeDocument/2006/relationships/hyperlink" Target="https://apcp.assembly.ca.gov/sites/privacycp.assembly.ca.gov/files/Background_032922pdf.pdf" TargetMode="External"/><Relationship Id="rId14" Type="http://schemas.openxmlformats.org/officeDocument/2006/relationships/hyperlink" Target="https://www.cdph.ca.gov/Programs/OPP/CDPH%20Document%20Library/CDPH_ExpertAdvisoryPanel_12_11_24.pdf" TargetMode="External"/><Relationship Id="rId15" Type="http://schemas.openxmlformats.org/officeDocument/2006/relationships/hyperlink" Target="https://apcp.assembly.ca.gov/welcome-committee-privacy-and-consumer-prot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