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Plan to Ban Conversion Practices: What the Commission’s 2027 Recommendation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justice are speaking up: the European Commission has pledged a Recommendation in 2027 to urge member states to ban conversion practices, a move sparked by a 1.1 million-strong citizens’ push and timed ahead of IDAHOBIT , and it matters because these interventions leave lasting harm.</w:t>
      </w:r>
      <w:r/>
    </w:p>
    <w:p>
      <w:r/>
      <w:r>
        <w:t>Essential Takeaways</w:t>
      </w:r>
      <w:r/>
      <w:r/>
    </w:p>
    <w:p>
      <w:pPr>
        <w:pStyle w:val="ListBullet"/>
        <w:spacing w:line="240" w:lineRule="auto"/>
        <w:ind w:left="720"/>
      </w:pPr>
      <w:r/>
      <w:r>
        <w:rPr>
          <w:b/>
        </w:rPr>
        <w:t>What’s happening:</w:t>
      </w:r>
      <w:r>
        <w:t xml:space="preserve"> The Commission will adopt a Recommendation in 2027 asking EU countries to ban conversion practices, following a European Citizens’ Initiative backed by 1.1 million people. </w:t>
      </w:r>
      <w:r/>
    </w:p>
    <w:p>
      <w:pPr>
        <w:pStyle w:val="ListBullet"/>
        <w:spacing w:line="240" w:lineRule="auto"/>
        <w:ind w:left="720"/>
      </w:pPr>
      <w:r/>
      <w:r>
        <w:rPr>
          <w:b/>
        </w:rPr>
        <w:t>Scale of harm:</w:t>
      </w:r>
      <w:r>
        <w:t xml:space="preserve"> According to the EU’s Fundamental Rights Agency, about 24% of LGBTIQ+ people in the EU report experiencing conversion practices; rates are higher for trans people. </w:t>
      </w:r>
      <w:r/>
    </w:p>
    <w:p>
      <w:pPr>
        <w:pStyle w:val="ListBullet"/>
        <w:spacing w:line="240" w:lineRule="auto"/>
        <w:ind w:left="720"/>
      </w:pPr>
      <w:r/>
      <w:r>
        <w:rPr>
          <w:b/>
        </w:rPr>
        <w:t>How it will proceed:</w:t>
      </w:r>
      <w:r>
        <w:t xml:space="preserve"> The Recommendation will be shaped through a structured dialogue with Member States and the Expert Group on LGBTIQ+ equality, building on in-depth research due in early 2027. </w:t>
      </w:r>
      <w:r/>
    </w:p>
    <w:p>
      <w:pPr>
        <w:pStyle w:val="ListBullet"/>
        <w:spacing w:line="240" w:lineRule="auto"/>
        <w:ind w:left="720"/>
      </w:pPr>
      <w:r/>
      <w:r>
        <w:rPr>
          <w:b/>
        </w:rPr>
        <w:t>Practical consequence:</w:t>
      </w:r>
      <w:r>
        <w:t xml:space="preserve"> The move is not an automatic EU-wide ban, but it sets a clear political and legal pathway for national legislation and complementary measures. </w:t>
      </w:r>
      <w:r/>
    </w:p>
    <w:p>
      <w:pPr>
        <w:pStyle w:val="ListBullet"/>
        <w:spacing w:line="240" w:lineRule="auto"/>
        <w:ind w:left="720"/>
      </w:pPr>
      <w:r/>
      <w:r>
        <w:rPr>
          <w:b/>
        </w:rPr>
        <w:t>Tone and impact:</w:t>
      </w:r>
      <w:r>
        <w:t xml:space="preserve"> The Commission frames the step as part of creating a Union of Equality, signalling stronger, coordinated action against violence and discrimination.</w:t>
      </w:r>
      <w:r/>
      <w:r/>
    </w:p>
    <w:p>
      <w:pPr>
        <w:pStyle w:val="Heading2"/>
      </w:pPr>
      <w:r>
        <w:t>Why the Commission’s move is a turning point</w:t>
      </w:r>
      <w:r/>
    </w:p>
    <w:p>
      <w:r/>
      <w:r>
        <w:t>The striking fact is simple: over a fifth of LGBTIQ+ people in the EU have endured conversion practices, often with lasting psychological damage. The Commission’s Communication, published ahead of IDAHOBIT, calls out those interventions as based on the false idea that sexual orientation or gender identity are illnesses. That emotional urgency is what gives this pledge its momentum, and it’s a relief for many campaigners who’ve long warned about the human cost.</w:t>
      </w:r>
      <w:r/>
    </w:p>
    <w:p>
      <w:r/>
      <w:r>
        <w:t>Context matters here , the European Citizens’ Initiative behind this effort gathered more than a million signatures, which is a rare show of cross-border public pressure. The Commission’s response commits to a Recommendation rather than immediate legislation, but it’s a visible step that elevates the issue across capitals.</w:t>
      </w:r>
      <w:r/>
    </w:p>
    <w:p>
      <w:pPr>
        <w:pStyle w:val="Heading2"/>
      </w:pPr>
      <w:r>
        <w:t>What a Recommendation actually does , and doesn’t</w:t>
      </w:r>
      <w:r/>
    </w:p>
    <w:p>
      <w:r/>
      <w:r>
        <w:t>A Commission Recommendation is persuasive rather than binding, but don’t underestimate its power. It sets standards, points to best practice and nudges national parliaments towards concrete laws. The Commission has said it will support member states with complementary measures, including guidance and capacity-building, which can be decisive for countries unsure how to legislate.</w:t>
      </w:r>
      <w:r/>
    </w:p>
    <w:p>
      <w:r/>
      <w:r>
        <w:t>For households and advocates, the takeaway is practical: this isn’t an instant EU-wide criminal ban, but it’s the blueprint many national campaigns have been waiting for. Countries that already ban conversion practices will likely shape the guidance used elsewhere.</w:t>
      </w:r>
      <w:r/>
    </w:p>
    <w:p>
      <w:pPr>
        <w:pStyle w:val="Heading2"/>
      </w:pPr>
      <w:r>
        <w:t>How the Commission will build the policy , expert dialogue and research</w:t>
      </w:r>
      <w:r/>
    </w:p>
    <w:p>
      <w:r/>
      <w:r>
        <w:t>The next 18 months will be procedural but important. The Commission plans to consult the Expert Group on LGBTIQ+ equality and draw lessons from member states that already have bans. There’s also an in-depth study on conversion practices due in early 2027, which officials say will inform the Recommendation’s details.</w:t>
      </w:r>
      <w:r/>
    </w:p>
    <w:p>
      <w:r/>
      <w:r>
        <w:t>That structured dialogue aims to balance human-rights protection with legal consistency across 27 different systems. Expect debates over definitions, enforcement mechanisms and whether bans should target practices both inside and outside medical or religious settings.</w:t>
      </w:r>
      <w:r/>
    </w:p>
    <w:p>
      <w:pPr>
        <w:pStyle w:val="Heading2"/>
      </w:pPr>
      <w:r>
        <w:t>Why definitions and scope will matter for victims</w:t>
      </w:r>
      <w:r/>
    </w:p>
    <w:p>
      <w:r/>
      <w:r>
        <w:t>One of the trickiest bits will be defining what counts as “conversion practices.” These range from so-called therapies and counselling to physical coercion, and the EU’s own agencies have recorded verbal abuse, humiliation, and even sexual and physical violence as part of the problem. Clear legal language will determine who is protected and how perpetrators are held to account.</w:t>
      </w:r>
      <w:r/>
    </w:p>
    <w:p>
      <w:r/>
      <w:r>
        <w:t>For families and health professionals, the practical advice is to look out for guidance that separates legitimate, consensual counselling from coercive interventions. Campaigners will push for definitions that capture covert and informal practices as well as formal “therapy” sessions.</w:t>
      </w:r>
      <w:r/>
    </w:p>
    <w:p>
      <w:pPr>
        <w:pStyle w:val="Heading2"/>
      </w:pPr>
      <w:r>
        <w:t>What happens next , timing, politics and possible outcomes</w:t>
      </w:r>
      <w:r/>
    </w:p>
    <w:p>
      <w:r/>
      <w:r>
        <w:t>The Commission aims to adopt the Recommendation in 2027, and the months ahead will see negotiation and evidence-gathering. Politically, the move is framed by the Commission as part of building a “Union of Equality,” which gives it symbolic weight in EU conversations about rights and cohesion.</w:t>
      </w:r>
      <w:r/>
    </w:p>
    <w:p>
      <w:r/>
      <w:r>
        <w:t>In practical terms, expect some member states to move quickly to legislate after the Recommendation, while others will take longer. NGOs, legal experts and healthcare bodies will be key in turning the guidance into enforceable national law.</w:t>
      </w:r>
      <w:r/>
    </w:p>
    <w:p>
      <w:r/>
      <w:r>
        <w:t>It's a small change in legal form that could make a big difference to people’s lives , and a clear signal that the EU intends to back LGBTIQ+ rights more robustly.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https://bicommunitynews.co.uk/2026/05/13/european-commissions-rapid-response-on-conversion-therapy/?utm_source=rss&amp;utm_medium=rss&amp;utm_campaign=european-commissions-rapid-response-on-conversion-therapy</w:t>
        </w:r>
      </w:hyperlink>
      <w:r>
        <w:t xml:space="preserve"> - Please view link - unable to able to access data</w:t>
      </w:r>
      <w:r/>
    </w:p>
    <w:p>
      <w:pPr>
        <w:pStyle w:val="ListNumber"/>
        <w:spacing w:line="240" w:lineRule="auto"/>
        <w:ind w:left="720"/>
      </w:pPr>
      <w:r/>
      <w:hyperlink r:id="rId10">
        <w:r>
          <w:rPr>
            <w:color w:val="0000EE"/>
            <w:u w:val="single"/>
          </w:rPr>
          <w:t>https://apnews.com/article/ff90fde255a0e661681d5bfe27f1bb84</w:t>
        </w:r>
      </w:hyperlink>
      <w:r>
        <w:t xml:space="preserve"> - The European Commission has announced its intention to urge all EU member states to ban gay 'conversion therapy'. Commission President Ursula von der Leyen emphasized that such practices have 'no place in our Union', reaffirming a commitment to LGBTQ+ protections. A 2024 survey by the EU Agency for Fundamental Rights revealed that one in four LGBTQ+ individuals had experienced conversion attempts, with the highest incidences in Greece, Cyprus, the Czech Republic, Estonia, and Slovakia. So far, only 10 out of 27 EU countries have at least partially banned the practice, with Malta leading the way in 2016 and France following with legislation that includes criminal penalties. Commissioner for Equality Hadja Lahbib condemned conversion therapy as a harmful and baseless practice aimed at changing individuals' sexual or gender identity. The announcement comes as Brussels prepares to host its 30th annual LGBTQ+ Pride parade, expecting tens of thousands of participants.</w:t>
      </w:r>
      <w:r/>
    </w:p>
    <w:p>
      <w:pPr>
        <w:pStyle w:val="ListNumber"/>
        <w:spacing w:line="240" w:lineRule="auto"/>
        <w:ind w:left="720"/>
      </w:pPr>
      <w:r/>
      <w:hyperlink r:id="rId12">
        <w:r>
          <w:rPr>
            <w:color w:val="0000EE"/>
            <w:u w:val="single"/>
          </w:rPr>
          <w:t>https://citizens-initiative.europa.eu/ban-conversion-practices-european-union_en</w:t>
        </w:r>
      </w:hyperlink>
      <w:r>
        <w:t xml:space="preserve"> - The 'Ban on conversion practices in the European Union' initiative was submitted to the European Commission on 17 November 2025, after having gathered 1,128,063 verified statements of support. The organisers call on the Commission to propose a binding legal ban on conversion practices targeting LGBTQ+ citizens in the European Union. The Commission has until 18 May 2026 to present its official reply, outlining the actions it intends to take, if any.</w:t>
      </w:r>
      <w:r/>
    </w:p>
    <w:p>
      <w:pPr>
        <w:pStyle w:val="ListNumber"/>
        <w:spacing w:line="240" w:lineRule="auto"/>
        <w:ind w:left="720"/>
      </w:pPr>
      <w:r/>
      <w:hyperlink r:id="rId11">
        <w:r>
          <w:rPr>
            <w:color w:val="0000EE"/>
            <w:u w:val="single"/>
          </w:rPr>
          <w:t>https://www.europarl.europa.eu/news/en/agenda/plenary-news/2026-03-25/10/an-eu-ban-on-lgbtq-conversion-practices-meps-to-discuss-citizens-initiative</w:t>
        </w:r>
      </w:hyperlink>
      <w:r>
        <w:t xml:space="preserve"> - On 25 March 2026, the European Parliament held a debate on the European Citizens’ Initiative demanding EU rules against conversion practices. The initiative, which collected over one million signatures, calls on the Commission to propose legislation against conversion practices targeting LGBTQ+ persons in the EU. The European Commission must reply to the citizens’ demands by 18 May 2026. It has also confirmed that it is conducting a study on conversion practices, with results expected in early 2027.</w:t>
      </w:r>
      <w:r/>
    </w:p>
    <w:p>
      <w:pPr>
        <w:pStyle w:val="ListNumber"/>
        <w:spacing w:line="240" w:lineRule="auto"/>
        <w:ind w:left="720"/>
      </w:pPr>
      <w:r/>
      <w:hyperlink r:id="rId13">
        <w:r>
          <w:rPr>
            <w:color w:val="0000EE"/>
            <w:u w:val="single"/>
          </w:rPr>
          <w:t>https://www.europarl.europa.eu/thinktank/en/document/EPRS_ATA%282026%29785683</w:t>
        </w:r>
      </w:hyperlink>
      <w:r>
        <w:t xml:space="preserve"> - This document provides an overview of the European Citizens' Initiative 'Ban on conversion practices in the European Union'. It discusses the initiative's objectives, the European Parliament's involvement, and the Commission's response. The document also highlights the importance of addressing conversion practices within the EU and the role of the European Parliament in this process.</w:t>
      </w:r>
      <w:r/>
    </w:p>
    <w:p>
      <w:pPr>
        <w:pStyle w:val="ListNumber"/>
        <w:spacing w:line="240" w:lineRule="auto"/>
        <w:ind w:left="720"/>
      </w:pPr>
      <w:r/>
      <w:hyperlink r:id="rId14">
        <w:r>
          <w:rPr>
            <w:color w:val="0000EE"/>
            <w:u w:val="single"/>
          </w:rPr>
          <w:t>https://www.eesc.europa.eu/et/our-work/opinions-information-reports/opinions/ban-conversion-practices-european-union</w:t>
        </w:r>
      </w:hyperlink>
      <w:r>
        <w:t xml:space="preserve"> - The European Economic and Social Committee (EESC) strongly condemns all forms of conversion practices aimed at changing, suppressing, or erasing a person’s sexual orientation, gender identity, or gender expression, considering them a violation of the absolute prohibition of torture and inhuman or degrading treatment or punishment. The EESC calls on the European Commission to propose a legally binding EU-wide ban on conversion practices, covering both the conduct and the advertisement of such activities, by including conversion practices as ‘EU crimes’ and to recognise them as hate crimes to ensure a uniform level of protection across the EU.</w:t>
      </w:r>
      <w:r/>
    </w:p>
    <w:p>
      <w:pPr>
        <w:pStyle w:val="ListNumber"/>
        <w:spacing w:line="240" w:lineRule="auto"/>
        <w:ind w:left="720"/>
      </w:pPr>
      <w:r/>
      <w:hyperlink r:id="rId15">
        <w:r>
          <w:rPr>
            <w:color w:val="0000EE"/>
            <w:u w:val="single"/>
          </w:rPr>
          <w:t>https://www.europarl.europa.eu/doceo/document/P-10-2026-001037_EN.html</w:t>
        </w:r>
      </w:hyperlink>
      <w:r>
        <w:t xml:space="preserve"> - This parliamentary question addresses the Commission's action aimed at prohibiting conversion practices in the European Union. It highlights the European Citizens’ Initiative 'Ban on conversion practices in the European Union', which has gathered over one million verified signatures and met national thresholds under Regulation (EU) 2019/788. The initiative calls on the Commission to propose a binding prohibition of conversion practices targeting LGBTIQ+ persons across the EU. The document also discusses the Commission's response and the timeline for proposing EU action aimed at prohibiting conversion practices during its current mandate.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communitynews.co.uk/2026/05/13/european-commissions-rapid-response-on-conversion-therapy/?utm_source=rss&amp;utm_medium=rss&amp;utm_campaign=european-commissions-rapid-response-on-conversion-therapy" TargetMode="External"/><Relationship Id="rId10" Type="http://schemas.openxmlformats.org/officeDocument/2006/relationships/hyperlink" Target="https://apnews.com/article/ff90fde255a0e661681d5bfe27f1bb84" TargetMode="External"/><Relationship Id="rId11" Type="http://schemas.openxmlformats.org/officeDocument/2006/relationships/hyperlink" Target="https://www.europarl.europa.eu/news/en/agenda/plenary-news/2026-03-25/10/an-eu-ban-on-lgbtq-conversion-practices-meps-to-discuss-citizens-initiative" TargetMode="External"/><Relationship Id="rId12" Type="http://schemas.openxmlformats.org/officeDocument/2006/relationships/hyperlink" Target="https://citizens-initiative.europa.eu/ban-conversion-practices-european-union_en" TargetMode="External"/><Relationship Id="rId13" Type="http://schemas.openxmlformats.org/officeDocument/2006/relationships/hyperlink" Target="https://www.europarl.europa.eu/thinktank/en/document/EPRS_ATA%282026%29785683" TargetMode="External"/><Relationship Id="rId14" Type="http://schemas.openxmlformats.org/officeDocument/2006/relationships/hyperlink" Target="https://www.eesc.europa.eu/et/our-work/opinions-information-reports/opinions/ban-conversion-practices-european-union" TargetMode="External"/><Relationship Id="rId15" Type="http://schemas.openxmlformats.org/officeDocument/2006/relationships/hyperlink" Target="https://www.europarl.europa.eu/doceo/document/P-10-2026-001037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