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Trump’s 2026 Counterterrorism Strategy and What 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voters and parents alike are watching as the White House retools domestic security priorities; the 2026 Counterterrorism Strategy and related orders now treat gender ideology and certain activist campaigns as threats, reshaping policy, foreign aid and school-level debates in ways that matter to families and civic life.</w:t>
      </w:r>
      <w:r/>
    </w:p>
    <w:p>
      <w:r/>
      <w:r>
        <w:t>Essential Takeaways</w:t>
      </w:r>
      <w:r/>
      <w:r/>
    </w:p>
    <w:p>
      <w:pPr>
        <w:pStyle w:val="ListBullet"/>
        <w:spacing w:line="240" w:lineRule="auto"/>
        <w:ind w:left="720"/>
      </w:pPr>
      <w:r/>
      <w:r>
        <w:rPr>
          <w:b/>
        </w:rPr>
        <w:t>What changed:</w:t>
      </w:r>
      <w:r>
        <w:t xml:space="preserve"> The 2026 Counterterrorism Strategy elevates “gender ideology” and related activism as items of concern for domestic security and law‑enforcement coordination.</w:t>
      </w:r>
      <w:r/>
    </w:p>
    <w:p>
      <w:pPr>
        <w:pStyle w:val="ListBullet"/>
        <w:spacing w:line="240" w:lineRule="auto"/>
        <w:ind w:left="720"/>
      </w:pPr>
      <w:r/>
      <w:r>
        <w:rPr>
          <w:b/>
        </w:rPr>
        <w:t>Policy moves:</w:t>
      </w:r>
      <w:r>
        <w:t xml:space="preserve"> The administration has signed executive measures curbing federal funding for medical gender‑transition procedures for minors and tightened guidance on related programming.</w:t>
      </w:r>
      <w:r/>
    </w:p>
    <w:p>
      <w:pPr>
        <w:pStyle w:val="ListBullet"/>
        <w:spacing w:line="240" w:lineRule="auto"/>
        <w:ind w:left="720"/>
      </w:pPr>
      <w:r/>
      <w:r>
        <w:rPr>
          <w:b/>
        </w:rPr>
        <w:t>International impact:</w:t>
      </w:r>
      <w:r>
        <w:t xml:space="preserve"> USAID funding for LGBTQ+ projects dropped sharply after the new policy tilt and a temporary freeze on much foreign aid.</w:t>
      </w:r>
      <w:r/>
    </w:p>
    <w:p>
      <w:pPr>
        <w:pStyle w:val="ListBullet"/>
        <w:spacing w:line="240" w:lineRule="auto"/>
        <w:ind w:left="720"/>
      </w:pPr>
      <w:r/>
      <w:r>
        <w:rPr>
          <w:b/>
        </w:rPr>
        <w:t>Practical effect:</w:t>
      </w:r>
      <w:r>
        <w:t xml:space="preserve"> Schools, broadcasters and NGOs that address gender identity may face closer scrutiny; parents and local officials will see the debate play out in funding and curriculum choices.</w:t>
      </w:r>
      <w:r/>
    </w:p>
    <w:p>
      <w:pPr>
        <w:pStyle w:val="ListBullet"/>
        <w:spacing w:line="240" w:lineRule="auto"/>
        <w:ind w:left="720"/>
      </w:pPr>
      <w:r/>
      <w:r>
        <w:rPr>
          <w:b/>
        </w:rPr>
        <w:t>Sensory cue:</w:t>
      </w:r>
      <w:r>
        <w:t xml:space="preserve"> Expect a louder, more febrile public conversation, legal filings, protests and federal directives will make this a high‑visibility cultural fight.</w:t>
      </w:r>
      <w:r/>
      <w:r/>
    </w:p>
    <w:p>
      <w:pPr>
        <w:pStyle w:val="Heading2"/>
      </w:pPr>
      <w:r>
        <w:t>What the new counterterrorism strategy actually says , and why it feels jarring</w:t>
      </w:r>
      <w:r/>
    </w:p>
    <w:p>
      <w:r/>
      <w:r>
        <w:t>The White House issued a fact sheet this spring that recasts certain ideologies as risks to domestic stability, and for many people that is a striking framing. According to the administration’s summary, authorities are meant to consider “gender ideology” in the broader effort to tackle domestic threats, which instantly turns what was a social and legal debate into a security conversation. That change is part text, part tone: it’s the language that feels different and the implications that make parents, educators and advocates sit up. For readers, this means the row over identity politics is no longer only for statehouses and classrooms; it’s been folded into national security planning.</w:t>
      </w:r>
      <w:r/>
    </w:p>
    <w:p>
      <w:pPr>
        <w:pStyle w:val="Heading2"/>
      </w:pPr>
      <w:r>
        <w:t>How executive orders have already reshaped federal funding and rules</w:t>
      </w:r>
      <w:r/>
    </w:p>
    <w:p>
      <w:r/>
      <w:r>
        <w:t>Since taking office, the president has signed directives limiting federal funds for surgical and chemical interventions on minors and directing agencies to revise their approaches. The executive order on protecting children from surgical and chemical mutilation has been publicised by the White House as a way to halt federal financing for procedures for under‑18s. You’ll see this in practical terms when grant criteria change, when programme budgets are rescoped, or when agency guidance alters eligibility for support. For anyone tracking grants or working in youth services, the paperwork and compliance expectations have tightened.</w:t>
      </w:r>
      <w:r/>
    </w:p>
    <w:p>
      <w:pPr>
        <w:pStyle w:val="Heading2"/>
      </w:pPr>
      <w:r>
        <w:t>The overseas ripple , USAID, diplomacy and the global LGBTQ+ agenda</w:t>
      </w:r>
      <w:r/>
    </w:p>
    <w:p>
      <w:r/>
      <w:r>
        <w:t>Foreign policy has not been immune. Under the previous administration, a presidential memorandum and an appointed special envoy focused U.S. diplomacy and assistance on LGBTQ+ rights overseas, and USAID scaled up project funding. The policy reversal, including a temporary freeze on substantial portions of foreign aid, has meant a rapid cut in that pipeline. NGOs and partner governments that relied on U.S. support for health, legal reform or community work are now recalibrating. If you follow international human‑rights programming, the change is immediate and visible: some projects pause, others must find new backers, and advocacy campaigns shift tactics.</w:t>
      </w:r>
      <w:r/>
    </w:p>
    <w:p>
      <w:pPr>
        <w:pStyle w:val="Heading2"/>
      </w:pPr>
      <w:r>
        <w:t>What this means for families, schools and broadcasters</w:t>
      </w:r>
      <w:r/>
    </w:p>
    <w:p>
      <w:r/>
      <w:r>
        <w:t>Practical question: will this alter what children see in classrooms or on public television? In effect, yes , funding strings and regulatory attention create incentives for organisations to adjust content and curricula. Public broadcasters, charities and education providers that depend on federal money or grants will weigh controversy, compliance risk and audience reaction. Parents should expect more local debates, and schools may receive new guidance about what they can teach or fund. If you’re a parent, the sensible move is to check school policies, ask how programmes are funded, and attend meetings prepared with questions about materials and oversight.</w:t>
      </w:r>
      <w:r/>
    </w:p>
    <w:p>
      <w:pPr>
        <w:pStyle w:val="Heading2"/>
      </w:pPr>
      <w:r>
        <w:t>The politics and the likely legal battleground ahead</w:t>
      </w:r>
      <w:r/>
    </w:p>
    <w:p>
      <w:r/>
      <w:r>
        <w:t>This is as much a political signalling exercise as a policy shift. Opponents will argue that the government is stigmatizing a vulnerable group and overreaching, while supporters say it protects children and upholds traditional family norms. Expect court challenges where executive directives intersect with constitutional rights and civil‑rights laws. Legal experts and rights groups are already preparing briefs and statements, so the headlines will alternate between legal filings and localised policy clashes. For civic observers, the take: follow the litigation timelines and watch how courts balance safety claims against equal‑protection arguments.</w:t>
      </w:r>
      <w:r/>
    </w:p>
    <w:p>
      <w:r/>
      <w:r>
        <w:t>Closing line It's a fast‑moving policy pivot with real effects at home and abroad , keep an eye on funding notices, school agendas and court dockets to see how it plays out locally.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[2]</w:t>
        </w:r>
      </w:hyperlink>
      <w:r>
        <w:t xml:space="preserve">- Paragraph 3: </w:t>
      </w:r>
      <w:hyperlink r:id="rId13">
        <w:r>
          <w:rPr>
            <w:color w:val="0000EE"/>
            <w:u w:val="single"/>
          </w:rPr>
          <w:t>[2]</w:t>
        </w:r>
      </w:hyperlink>
      <w:r>
        <w:t xml:space="preserve">, </w:t>
      </w:r>
      <w:hyperlink r:id="rId14">
        <w:r>
          <w:rPr>
            <w:color w:val="0000EE"/>
            <w:u w:val="single"/>
          </w:rPr>
          <w:t>[5]</w:t>
        </w:r>
      </w:hyperlink>
      <w:r>
        <w:t xml:space="preserve">- Paragraph 4: </w:t>
      </w:r>
      <w:hyperlink r:id="rId10">
        <w:r>
          <w:rPr>
            <w:color w:val="0000EE"/>
            <w:u w:val="single"/>
          </w:rPr>
          <w:t>[4]</w:t>
        </w:r>
      </w:hyperlink>
      <w:r>
        <w:t xml:space="preserve">, </w:t>
      </w:r>
      <w:hyperlink r:id="rId14">
        <w:r>
          <w:rPr>
            <w:color w:val="0000EE"/>
            <w:u w:val="single"/>
          </w:rPr>
          <w:t>[5]</w:t>
        </w:r>
      </w:hyperlink>
      <w:r>
        <w:t xml:space="preserve">- Paragraph 5: </w:t>
      </w:r>
      <w:hyperlink r:id="rId11">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https://crisismagazine.com/opinion/trump-administration-takes-on-the-malevolent-lgbtq-ideologies</w:t>
        </w:r>
      </w:hyperlink>
      <w:r>
        <w:t xml:space="preserve"> - Please view link - unable to able to access data</w:t>
      </w:r>
      <w:r/>
    </w:p>
    <w:p>
      <w:pPr>
        <w:pStyle w:val="ListNumber"/>
        <w:spacing w:line="240" w:lineRule="auto"/>
        <w:ind w:left="720"/>
      </w:pPr>
      <w:r/>
      <w:hyperlink r:id="rId13">
        <w:r>
          <w:rPr>
            <w:color w:val="0000EE"/>
            <w:u w:val="single"/>
          </w:rPr>
          <w:t>https://www.whitehouse.gov/fact-sheets/2025/04/report-to-the-president-on-protecting-children-from-surgical-and-chemical-mutilation-executive-summary/</w:t>
        </w:r>
      </w:hyperlink>
      <w:r>
        <w:t xml:space="preserve"> - In April 2025, the White House released a report detailing Executive Order 14187, titled 'Protecting Children from Chemical and Surgical Mutilation.' This order prohibits federal departments from funding or facilitating the chemical and surgical alteration of minors' sex characteristics. The report outlines steps taken to implement the order, including rescinding policies based on the World Professional Association for Transgender Health's 'Standards of Care Version 8,' promoting accurate information, and ensuring proper medical treatment. It also provides guidance for whistleblowers on reporting such practices. (</w:t>
      </w:r>
      <w:hyperlink r:id="rId16">
        <w:r>
          <w:rPr>
            <w:color w:val="0000EE"/>
            <w:u w:val="single"/>
          </w:rPr>
          <w:t>whitehouse.gov</w:t>
        </w:r>
      </w:hyperlink>
      <w:r>
        <w:t>)</w:t>
      </w:r>
      <w:r/>
    </w:p>
    <w:p>
      <w:pPr>
        <w:pStyle w:val="ListNumber"/>
        <w:spacing w:line="240" w:lineRule="auto"/>
        <w:ind w:left="720"/>
      </w:pPr>
      <w:r/>
      <w:hyperlink r:id="rId12">
        <w:r>
          <w:rPr>
            <w:color w:val="0000EE"/>
            <w:u w:val="single"/>
          </w:rPr>
          <w:t>https://www.whitehouse.gov/briefing-room/statements-releases/2025/01/28/executive-order-14187-protecting-children-from-chemical-and-surgical-mutilation/</w:t>
        </w:r>
      </w:hyperlink>
      <w:r>
        <w:t xml:space="preserve"> - On January 28, 2025, President Trump signed Executive Order 14187, titled 'Protecting Children from Chemical and Surgical Mutilation.' The order prohibits federal departments from funding, sponsoring, assisting, or facilitating the chemical and surgical alteration of minors' sex characteristics. It directs agencies to rescind or amend policies based on the World Professional Association for Transgender Health's 'Standards of Care Version 8' and to promote accurate information regarding the health of minors with gender dysphoria. (</w:t>
      </w:r>
      <w:hyperlink r:id="rId17">
        <w:r>
          <w:rPr>
            <w:color w:val="0000EE"/>
            <w:u w:val="single"/>
          </w:rPr>
          <w:t>regulations.justia.com</w:t>
        </w:r>
      </w:hyperlink>
      <w:r>
        <w:t>)</w:t>
      </w:r>
      <w:r/>
    </w:p>
    <w:p>
      <w:pPr>
        <w:pStyle w:val="ListNumber"/>
        <w:spacing w:line="240" w:lineRule="auto"/>
        <w:ind w:left="720"/>
      </w:pPr>
      <w:r/>
      <w:hyperlink r:id="rId10">
        <w:r>
          <w:rPr>
            <w:color w:val="0000EE"/>
            <w:u w:val="single"/>
          </w:rPr>
          <w:t>https://www.whitehouse.gov/briefing-room/statements-releases/2026/05/06/fact-sheet-president-trumps-new-counterterrorism-strategy/</w:t>
        </w:r>
      </w:hyperlink>
      <w:r>
        <w:t xml:space="preserve"> - On May 6, 2026, the White House unveiled a new U.S. counterterrorism strategy that prioritizes the elimination of drug cartels in the Western Hemisphere. The 16-page document underlines a shift in focus, driven by the high number of American deaths linked to illicit drugs trafficked by these cartels. The administration has already launched numerous strikes on cartel-operated drug boats and amplified pressure on hostile regional governments, including those of Venezuela and Cuba. (</w:t>
      </w:r>
      <w:hyperlink r:id="rId18">
        <w:r>
          <w:rPr>
            <w:color w:val="0000EE"/>
            <w:u w:val="single"/>
          </w:rPr>
          <w:t>apnews.com</w:t>
        </w:r>
      </w:hyperlink>
      <w:r>
        <w:t>)</w:t>
      </w:r>
      <w:r/>
    </w:p>
    <w:p>
      <w:pPr>
        <w:pStyle w:val="ListNumber"/>
        <w:spacing w:line="240" w:lineRule="auto"/>
        <w:ind w:left="720"/>
      </w:pPr>
      <w:r/>
      <w:hyperlink r:id="rId14">
        <w:r>
          <w:rPr>
            <w:color w:val="0000EE"/>
            <w:u w:val="single"/>
          </w:rPr>
          <w:t>https://www.lgbtqnation.com/2026/05/trumps-new-counterterrorism-strategy-focuses-on-combatting-transgender-ideology/</w:t>
        </w:r>
      </w:hyperlink>
      <w:r>
        <w:t xml:space="preserve"> - The Trump administration's new counterterrorism strategy, unveiled on May 6, 2026, focuses on combating so-called 'violence-secular political groups' and domestic ideological movements, including anti-fascist groups and attacks prompted by 'transgender ideology.' The report has been criticized for ignoring the more prevalent threat of right-wing violence and for potentially justifying surveillance and prosecution of LGBTQ+ and allied groups. Sebastian Gorka, the administration’s counterterrorism czar, emphasized the lethal threat posed by these groups and announced plans for allied meetings to reinforce shared counterterrorism initiatives. (</w:t>
      </w:r>
      <w:hyperlink r:id="rId19">
        <w:r>
          <w:rPr>
            <w:color w:val="0000EE"/>
            <w:u w:val="single"/>
          </w:rPr>
          <w:t>lgbtqnation.com</w:t>
        </w:r>
      </w:hyperlink>
      <w:r>
        <w:t>)</w:t>
      </w:r>
      <w:r/>
    </w:p>
    <w:p>
      <w:pPr>
        <w:pStyle w:val="ListNumber"/>
        <w:spacing w:line="240" w:lineRule="auto"/>
        <w:ind w:left="720"/>
      </w:pPr>
      <w:r/>
      <w:hyperlink r:id="rId11">
        <w:r>
          <w:rPr>
            <w:color w:val="0000EE"/>
            <w:u w:val="single"/>
          </w:rPr>
          <w:t>https://www.theguardian.com/us-news/2026/may/07/new-trump-counterterrorism-strategy-targets-europe-terrorism-migration</w:t>
        </w:r>
      </w:hyperlink>
      <w:r>
        <w:t xml:space="preserve"> - The Trump administration's new counterterrorism strategy, unveiled on May 6, 2026, accuses Europe of being an 'incubator' for terrorism fueled by mass migration. The 16-page report, led by Sebastian Gorka, places drug cartels in the Americas at the centre of counter-terrorism efforts. The strategy also focuses on rooting out 'violent left-wing extremists,' including 'radically pro-transgender' groups, as the administration steps up its political attacks on opponents. (</w:t>
      </w:r>
      <w:hyperlink r:id="rId20">
        <w:r>
          <w:rPr>
            <w:color w:val="0000EE"/>
            <w:u w:val="single"/>
          </w:rPr>
          <w:t>theguardian.com</w:t>
        </w:r>
      </w:hyperlink>
      <w:r>
        <w:t>)</w:t>
      </w:r>
      <w:r/>
    </w:p>
    <w:p>
      <w:pPr>
        <w:pStyle w:val="ListNumber"/>
        <w:spacing w:line="240" w:lineRule="auto"/>
        <w:ind w:left="720"/>
      </w:pPr>
      <w:r/>
      <w:hyperlink r:id="rId15">
        <w:r>
          <w:rPr>
            <w:color w:val="0000EE"/>
            <w:u w:val="single"/>
          </w:rPr>
          <w:t>https://www.bizpacreview.com/2026/05/07/trump-admin-unveils-new-counterterrorism-strategy-targeting-cartels-jihadists-and-left-wing-extremists-1637199/</w:t>
        </w:r>
      </w:hyperlink>
      <w:r>
        <w:t xml:space="preserve"> - The Trump administration unveiled its new counterterrorism strategy on May 6, 2026, focusing on protecting the homeland from drug cartels, Islamist extremists, and violent left-wing extremists. The 16-page strategy directs the federal government’s anti-terrorism apparatus at those who threaten America, moving away from the previous administration's focus on white supremacy. The strategy includes eliminating cartel networks, targeting foreign terrorist organizations, and cracking down on domestic extremist groups like Antifa. (</w:t>
      </w:r>
      <w:hyperlink r:id="rId21">
        <w:r>
          <w:rPr>
            <w:color w:val="0000EE"/>
            <w:u w:val="single"/>
          </w:rPr>
          <w:t>bizpacreview.com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isismagazine.com/opinion/trump-administration-takes-on-the-malevolent-lgbtq-ideologies" TargetMode="External"/><Relationship Id="rId10" Type="http://schemas.openxmlformats.org/officeDocument/2006/relationships/hyperlink" Target="https://www.whitehouse.gov/briefing-room/statements-releases/2026/05/06/fact-sheet-president-trumps-new-counterterrorism-strategy/" TargetMode="External"/><Relationship Id="rId11" Type="http://schemas.openxmlformats.org/officeDocument/2006/relationships/hyperlink" Target="https://www.theguardian.com/us-news/2026/may/07/new-trump-counterterrorism-strategy-targets-europe-terrorism-migration" TargetMode="External"/><Relationship Id="rId12" Type="http://schemas.openxmlformats.org/officeDocument/2006/relationships/hyperlink" Target="https://www.whitehouse.gov/briefing-room/statements-releases/2025/01/28/executive-order-14187-protecting-children-from-chemical-and-surgical-mutilation/" TargetMode="External"/><Relationship Id="rId13" Type="http://schemas.openxmlformats.org/officeDocument/2006/relationships/hyperlink" Target="https://www.whitehouse.gov/fact-sheets/2025/04/report-to-the-president-on-protecting-children-from-surgical-and-chemical-mutilation-executive-summary/" TargetMode="External"/><Relationship Id="rId14" Type="http://schemas.openxmlformats.org/officeDocument/2006/relationships/hyperlink" Target="https://www.lgbtqnation.com/2026/05/trumps-new-counterterrorism-strategy-focuses-on-combatting-transgender-ideology/" TargetMode="External"/><Relationship Id="rId15" Type="http://schemas.openxmlformats.org/officeDocument/2006/relationships/hyperlink" Target="https://www.bizpacreview.com/2026/05/07/trump-admin-unveils-new-counterterrorism-strategy-targeting-cartels-jihadists-and-left-wing-extremists-1637199/" TargetMode="External"/><Relationship Id="rId16" Type="http://schemas.openxmlformats.org/officeDocument/2006/relationships/hyperlink" Target="https://www.whitehouse.gov/fact-sheets/2025/04/report-to-the-president-on-protecting-children-from-surgical-and-chemical-mutilation-executive-summary/?utm_source=openai" TargetMode="External"/><Relationship Id="rId17" Type="http://schemas.openxmlformats.org/officeDocument/2006/relationships/hyperlink" Target="https://regulations.justia.com/regulations/fedreg/2025/02/03/2025-02194.html?utm_source=openai" TargetMode="External"/><Relationship Id="rId18" Type="http://schemas.openxmlformats.org/officeDocument/2006/relationships/hyperlink" Target="https://apnews.com/article/dd0fedaf0f9a0ac1a495d25ad569f44e?utm_source=openai" TargetMode="External"/><Relationship Id="rId19" Type="http://schemas.openxmlformats.org/officeDocument/2006/relationships/hyperlink" Target="https://www.lgbtqnation.com/2026/05/trumps-new-counterterrorism-strategy-focuses-on-combatting-transgender-ideology/?utm_source=openai" TargetMode="External"/><Relationship Id="rId20" Type="http://schemas.openxmlformats.org/officeDocument/2006/relationships/hyperlink" Target="https://www.theguardian.com/us-news/2026/may/07/new-trump-counterterrorism-strategy-targets-europe-terrorism-migration?utm_source=openai" TargetMode="External"/><Relationship Id="rId21" Type="http://schemas.openxmlformats.org/officeDocument/2006/relationships/hyperlink" Target="https://www.bizpacreview.com/2026/05/07/trump-admin-unveils-new-counterterrorism-strategy-targeting-cartels-jihadists-and-left-wing-extremists-1637199/?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