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Brands Can Win Queer Audiences After Heated Rivalry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Watching how Heated Rivalry landed with queer viewers shows marketers what real connection looks like, and why authenticity matters now more than ever. At POSSIBLE 2026 in Miami, industry leaders unpacked why genuinely queer-made content resonates, how audience growth changes the ad opportunity, and what brands can do beyond rainbow logos.</w:t>
      </w:r>
      <w:r/>
    </w:p>
    <w:p>
      <w:r/>
      <w:r>
        <w:t>Essential Takeaways</w:t>
      </w:r>
      <w:r/>
      <w:r/>
    </w:p>
    <w:p>
      <w:pPr>
        <w:pStyle w:val="ListBullet"/>
        <w:spacing w:line="240" w:lineRule="auto"/>
        <w:ind w:left="720"/>
      </w:pPr>
      <w:r/>
      <w:r>
        <w:rPr>
          <w:b/>
        </w:rPr>
        <w:t>Audience growth:</w:t>
      </w:r>
      <w:r>
        <w:t xml:space="preserve"> Roughly 9% of US adults now identify as LGBTQ+, up sharply since 2012, making this a larger, more visible market. </w:t>
      </w:r>
      <w:r/>
    </w:p>
    <w:p>
      <w:pPr>
        <w:pStyle w:val="ListBullet"/>
        <w:spacing w:line="240" w:lineRule="auto"/>
        <w:ind w:left="720"/>
      </w:pPr>
      <w:r/>
      <w:r>
        <w:rPr>
          <w:b/>
        </w:rPr>
        <w:t>Authenticity wins:</w:t>
      </w:r>
      <w:r>
        <w:t xml:space="preserve"> Shows created by queer talent and writers feel emotionally real, and viewers respond to that genuineness. </w:t>
      </w:r>
      <w:r/>
    </w:p>
    <w:p>
      <w:pPr>
        <w:pStyle w:val="ListBullet"/>
        <w:spacing w:line="240" w:lineRule="auto"/>
        <w:ind w:left="720"/>
      </w:pPr>
      <w:r/>
      <w:r>
        <w:rPr>
          <w:b/>
        </w:rPr>
        <w:t>Brand hesitancy remains:</w:t>
      </w:r>
      <w:r>
        <w:t xml:space="preserve"> Some advertisers still avoid queer content, often due to local politics or perceived risk. </w:t>
      </w:r>
      <w:r/>
    </w:p>
    <w:p>
      <w:pPr>
        <w:pStyle w:val="ListBullet"/>
        <w:spacing w:line="240" w:lineRule="auto"/>
        <w:ind w:left="720"/>
      </w:pPr>
      <w:r/>
      <w:r>
        <w:rPr>
          <w:b/>
        </w:rPr>
        <w:t>Smart placement helps:</w:t>
      </w:r>
      <w:r>
        <w:t xml:space="preserve"> Natural product integration in queer shows can boost favourability without feeling pandering. </w:t>
      </w:r>
      <w:r/>
    </w:p>
    <w:p>
      <w:pPr>
        <w:pStyle w:val="ListBullet"/>
        <w:spacing w:line="240" w:lineRule="auto"/>
        <w:ind w:left="720"/>
      </w:pPr>
      <w:r/>
      <w:r>
        <w:rPr>
          <w:b/>
        </w:rPr>
        <w:t>Practical move:</w:t>
      </w:r>
      <w:r>
        <w:t xml:space="preserve"> Consistent engagement year-round beats one-off Pride gestures; review partnerships and creative teams first.</w:t>
      </w:r>
      <w:r/>
      <w:r/>
    </w:p>
    <w:p>
      <w:pPr>
        <w:pStyle w:val="Heading2"/>
      </w:pPr>
      <w:r>
        <w:t>Why Heated Rivalry felt different , and why viewers noticed</w:t>
      </w:r>
      <w:r/>
    </w:p>
    <w:p>
      <w:r/>
      <w:r>
        <w:t>Heated Rivalry struck a chord because it wasn’t an anglicised take on queer life, it was written and led by people from the community, and that texture comes through on screen. Attendees at POSSIBLE 2026 told stories of emotional scenes and characters who felt familiar rather than tokenised. That sense of truth translates into loyalty; viewers can smell performativity a mile off.</w:t>
      </w:r>
      <w:r/>
    </w:p>
    <w:p>
      <w:r/>
      <w:r>
        <w:t>For marketers that means the old playbook , slap a rainbow on an ad in June , simply isn’t enough. Advertising that mirrors the tone, language and lived experience of queer audiences lands better, and creators who belong to the community are the clearest route to that tone. If you want to connect, hire creators who already understand the nuances.</w:t>
      </w:r>
      <w:r/>
    </w:p>
    <w:p>
      <w:pPr>
        <w:pStyle w:val="Heading2"/>
      </w:pPr>
      <w:r>
        <w:t>The numbers: bigger audience, bigger stakes</w:t>
      </w:r>
      <w:r/>
    </w:p>
    <w:p>
      <w:r/>
      <w:r>
        <w:t>The LGBTQ+ population has grown noticeably in recent years, with about 9% of US adults now identifying as LGBTQ+. That jump isn’t a trend in orientation so much as visibility and comfort in coming out. For brands, a larger audience means more purchasing power and cultural influence, not just a PR badge.</w:t>
      </w:r>
      <w:r/>
    </w:p>
    <w:p>
      <w:r/>
      <w:r>
        <w:t>Industry research suggests this cohort is diverse across age, race and spending habits, so one-size-fits-all campaigns miss the mark. Treat queer consumers as plural: different subgroups respond to different kinds of storytelling and representation. That’s where targeted, thoughtful creative pays off.</w:t>
      </w:r>
      <w:r/>
    </w:p>
    <w:p>
      <w:pPr>
        <w:pStyle w:val="Heading2"/>
      </w:pPr>
      <w:r>
        <w:t>Why many advertisers still hold back</w:t>
      </w:r>
      <w:r/>
    </w:p>
    <w:p>
      <w:r/>
      <w:r>
        <w:t>Even with a clear audience, some brands sit on the sidelines because of local politics or fear of backlash. Panelists at the conference and reporters noted instances where companies quietly withdrew support around local coverage or controversial moments. That kind of retreat leaves a long memory among consumers.</w:t>
      </w:r>
      <w:r/>
    </w:p>
    <w:p>
      <w:r/>
      <w:r>
        <w:t>But hesitation can be costly. Brands that avoid participation risk appearing indifferent or opportunistic when they do show up. The safer play is to commit thoughtfully: partner with queer-led outlets, back community organisations consistently, and be prepared for the occasional political storm if you’re genuinely aligned.</w:t>
      </w:r>
      <w:r/>
    </w:p>
    <w:p>
      <w:pPr>
        <w:pStyle w:val="Heading2"/>
      </w:pPr>
      <w:r>
        <w:t>Product placement and subtle integration: the non-pandering route</w:t>
      </w:r>
      <w:r/>
    </w:p>
    <w:p>
      <w:r/>
      <w:r>
        <w:t>One practical way brands can engage is through seamless product placement in queer stories. When a character drives a particular car or uses a specific product as part of the narrative, it feels organic rather than exploitative. That’s the sort of alignment Tuwisha Rogers described , small moments in shows that can shift brand favourability without shouting.</w:t>
      </w:r>
      <w:r/>
    </w:p>
    <w:p>
      <w:r/>
      <w:r>
        <w:t>If you’re considering placement, brief creatives to respect context and character integrity. Work with showrunners and queer consultants so your brand becomes part of story logic, not a billboard. Fans are quick to spot incongruity; when you fit the world, they reward you.</w:t>
      </w:r>
      <w:r/>
    </w:p>
    <w:p>
      <w:pPr>
        <w:pStyle w:val="Heading2"/>
      </w:pPr>
      <w:r>
        <w:t>Year-round commitment beats rainbow-washing</w:t>
      </w:r>
      <w:r/>
    </w:p>
    <w:p>
      <w:r/>
      <w:r>
        <w:t>Showing up once a year for Pride is visible but weak unless it’s backed by sustained action. Audiences notice whether brands fund queer creators, advertise on LGBTQ+ platforms, or support advocacy and local community groups outside of June. That ongoing work signals real investment.</w:t>
      </w:r>
      <w:r/>
    </w:p>
    <w:p>
      <w:r/>
      <w:r>
        <w:t>Start by auditing where you spend media, who makes your ads, and which organisations you support. If gaps exist, hire queer talent, buy media that reaches queer audiences all year, and set measurable goals that go beyond visibility. Those steps build trust over time.</w:t>
      </w:r>
      <w:r/>
    </w:p>
    <w:p>
      <w:r/>
      <w:r>
        <w:t>Closing line</w:t>
      </w:r>
      <w:r/>
    </w:p>
    <w:p>
      <w:r/>
      <w:r>
        <w:t>Being deliberate and consistent beats flash-in-the-pan gestures , and in a market that’s growing and paying attention, it’s the most practical way to earn queer customers’ trust.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[6]</w:t>
        </w:r>
      </w:hyperlink>
      <w:r>
        <w:t xml:space="preserve">, </w:t>
      </w:r>
      <w:hyperlink r:id="rId10">
        <w:r>
          <w:rPr>
            <w:color w:val="0000EE"/>
            <w:u w:val="single"/>
          </w:rPr>
          <w:t>[4]</w:t>
        </w:r>
      </w:hyperlink>
      <w:r>
        <w:t xml:space="preserve">- Paragraph 2: </w:t>
      </w:r>
      <w:hyperlink r:id="rId11">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[6]</w:t>
        </w:r>
      </w:hyperlink>
      <w:r>
        <w:t xml:space="preserve">, </w:t>
      </w:r>
      <w:hyperlink r:id="rId10">
        <w:r>
          <w:rPr>
            <w:color w:val="0000EE"/>
            <w:u w:val="single"/>
          </w:rPr>
          <w:t>[4]</w:t>
        </w:r>
      </w:hyperlink>
      <w:r>
        <w:t xml:space="preserve">- Paragraph 4: </w:t>
      </w:r>
      <w:hyperlink r:id="rId9">
        <w:r>
          <w:rPr>
            <w:color w:val="0000EE"/>
            <w:u w:val="single"/>
          </w:rPr>
          <w:t>[6]</w:t>
        </w:r>
      </w:hyperlink>
      <w:r>
        <w:t xml:space="preserve">, </w:t>
      </w:r>
      <w:hyperlink r:id="rId12">
        <w:r>
          <w:rPr>
            <w:color w:val="0000EE"/>
            <w:u w:val="single"/>
          </w:rPr>
          <w:t>[3]</w:t>
        </w:r>
      </w:hyperlink>
      <w:r>
        <w:t xml:space="preserve">- Paragraph 5: </w:t>
      </w:r>
      <w:hyperlink r:id="rId9">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https://www.adexchanger.com/ctv-roundup/what-heated-rivalry-reveals-about-lgbtq-media-and-marketing/</w:t>
        </w:r>
      </w:hyperlink>
      <w:r>
        <w:t xml:space="preserve"> - Please view link - unable to able to access data</w:t>
      </w:r>
      <w:r/>
    </w:p>
    <w:p>
      <w:pPr>
        <w:pStyle w:val="ListNumber"/>
        <w:spacing w:line="240" w:lineRule="auto"/>
        <w:ind w:left="720"/>
      </w:pPr>
      <w:r/>
      <w:hyperlink r:id="rId11">
        <w:r>
          <w:rPr>
            <w:color w:val="0000EE"/>
            <w:u w:val="single"/>
          </w:rPr>
          <w:t>https://news.gallup.com/poll/702206/lgbtq-identification-holds.aspx</w:t>
        </w:r>
      </w:hyperlink>
      <w:r>
        <w:t xml:space="preserve"> - A Gallup poll from February 2026 indicates that 9% of U.S. adults identify as LGBTQ+, a significant increase from 3.5% in 2012. The rise is particularly notable among younger adults, with 23% of those under 30 identifying as LGBTQ+. Bisexuality remains the most common identity within the community, representing over half of LGBTQ+ adults. The data highlights a growing trend of individuals embracing their LGBTQ+ identities, especially among younger generations.</w:t>
      </w:r>
      <w:r/>
    </w:p>
    <w:p>
      <w:pPr>
        <w:pStyle w:val="ListNumber"/>
        <w:spacing w:line="240" w:lineRule="auto"/>
        <w:ind w:left="720"/>
      </w:pPr>
      <w:r/>
      <w:hyperlink r:id="rId12">
        <w:r>
          <w:rPr>
            <w:color w:val="0000EE"/>
            <w:u w:val="single"/>
          </w:rPr>
          <w:t>https://www.nielsen.com/insights/2025/reconnecting-lgbtq-audiences/</w:t>
        </w:r>
      </w:hyperlink>
      <w:r>
        <w:t xml:space="preserve"> - A Nielsen report from June 2025 reveals that 63% of LGBTQ+ audiences in the U.S. feel misrepresented across media, and 60% desire more representation in content. This underscores the need for marketers to engage authentically with LGBTQ+ communities beyond Pride Month, aiming to build trust and loyalty through accurate and consistent representation.</w:t>
      </w:r>
      <w:r/>
    </w:p>
    <w:p>
      <w:pPr>
        <w:pStyle w:val="ListNumber"/>
        <w:spacing w:line="240" w:lineRule="auto"/>
        <w:ind w:left="720"/>
      </w:pPr>
      <w:r/>
      <w:hyperlink r:id="rId10">
        <w:r>
          <w:rPr>
            <w:color w:val="0000EE"/>
            <w:u w:val="single"/>
          </w:rPr>
          <w:t>https://www.apnews.com/article/153f383bc27b0e6f0b17284b783e8556</w:t>
        </w:r>
      </w:hyperlink>
      <w:r>
        <w:t xml:space="preserve"> - A GLAAD study published five months ago shows a 4% increase in LGBTQ+ representation on primetime television, driven by shows like 'Abbott Elementary' and 'Hacks'. The 2025 'Where We Are on TV' report counted 489 LGBTQ+ characters across various platforms, marking progress yet highlighting the need for continued commitment to fair and accurate storytelling amid a politically charged climate.</w:t>
      </w:r>
      <w:r/>
    </w:p>
    <w:p>
      <w:pPr>
        <w:pStyle w:val="ListNumber"/>
        <w:spacing w:line="240" w:lineRule="auto"/>
        <w:ind w:left="720"/>
      </w:pPr>
      <w:r/>
      <w:hyperlink r:id="rId13">
        <w:r>
          <w:rPr>
            <w:color w:val="0000EE"/>
            <w:u w:val="single"/>
          </w:rPr>
          <w:t>https://arxiv.org/abs/2603.21990</w:t>
        </w:r>
      </w:hyperlink>
      <w:r>
        <w:t xml:space="preserve"> - A study titled 'Surfacing and Applying Meaning: Supporting Hermeneutical Autonomy for LGBTQ+ People in Taiwan' examines how technological conditions affect LGBTQ+ individuals' identity exploration and community resilience. The research highlights strategies such as seeking validation in online interactions and reframing hostile content, emphasizing the importance of supporting hermeneutical autonomy for LGBTQ+ individuals.</w:t>
      </w:r>
      <w:r/>
    </w:p>
    <w:p>
      <w:pPr>
        <w:pStyle w:val="ListNumber"/>
        <w:spacing w:line="240" w:lineRule="auto"/>
        <w:ind w:left="720"/>
      </w:pPr>
      <w:r/>
      <w:hyperlink r:id="rId9">
        <w:r>
          <w:rPr>
            <w:color w:val="0000EE"/>
            <w:u w:val="single"/>
          </w:rPr>
          <w:t>https://www.adexchanger.com/ctv-roundup/what-heated-rivalry-reveals-about-lgbtq-media-and-marketing/</w:t>
        </w:r>
      </w:hyperlink>
      <w:r>
        <w:t xml:space="preserve"> - An article from AdExchanger discusses how the TV show 'Heated Rivalry' has changed mainstream marketing by authentically representing queer culture. It highlights the importance of genuine LGBTQ+ content and criticizes performative support from brands. The piece also notes the lack of unique advertising during the show's airing, suggesting a lag in marketer buy-in despite the show's popularity.</w:t>
      </w:r>
      <w:r/>
    </w:p>
    <w:p>
      <w:pPr>
        <w:pStyle w:val="ListNumber"/>
        <w:spacing w:line="240" w:lineRule="auto"/>
        <w:ind w:left="720"/>
      </w:pPr>
      <w:r/>
      <w:hyperlink r:id="rId14">
        <w:r>
          <w:rPr>
            <w:color w:val="0000EE"/>
            <w:u w:val="single"/>
          </w:rPr>
          <w:t>https://www.axios.com/2024/03/13/lgbtq-identity-us-adults-gallup-survey</w:t>
        </w:r>
      </w:hyperlink>
      <w:r>
        <w:t xml:space="preserve"> - An Axios article reports on a Gallup survey revealing that 7.6% of U.S. adults identify as LGBTQ+, marking a new record for the community. The survey highlights that women are nearly twice as likely as men to identify as LGBTQ+, with 28.5% of Gen Z women identifying as such. The growth of the LGBTQ+ community has occurred alongside increased societal acceptance but also heightened institutional bias.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exchanger.com/ctv-roundup/what-heated-rivalry-reveals-about-lgbtq-media-and-marketing/" TargetMode="External"/><Relationship Id="rId10" Type="http://schemas.openxmlformats.org/officeDocument/2006/relationships/hyperlink" Target="https://www.apnews.com/article/153f383bc27b0e6f0b17284b783e8556" TargetMode="External"/><Relationship Id="rId11" Type="http://schemas.openxmlformats.org/officeDocument/2006/relationships/hyperlink" Target="https://news.gallup.com/poll/702206/lgbtq-identification-holds.aspx" TargetMode="External"/><Relationship Id="rId12" Type="http://schemas.openxmlformats.org/officeDocument/2006/relationships/hyperlink" Target="https://www.nielsen.com/insights/2025/reconnecting-lgbtq-audiences/" TargetMode="External"/><Relationship Id="rId13" Type="http://schemas.openxmlformats.org/officeDocument/2006/relationships/hyperlink" Target="https://arxiv.org/abs/2603.21990" TargetMode="External"/><Relationship Id="rId14" Type="http://schemas.openxmlformats.org/officeDocument/2006/relationships/hyperlink" Target="https://www.axios.com/2024/03/13/lgbtq-identity-us-adults-gallup-surv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