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Reads: Homo Litterarius and the Queer Lives That Shaped Literature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readers are rediscovering queer literary history; the GL Review’s Pride Issue, themed Homo Litterarius, maps lovers, losses and creative sparks from 1605 to today and points you toward overlooked LGBT writers, books and stories that still matter.</w:t>
      </w:r>
      <w:r/>
      <w:r/>
    </w:p>
    <w:p>
      <w:pPr>
        <w:pStyle w:val="ListBullet"/>
        <w:spacing w:line="240" w:lineRule="auto"/>
        <w:ind w:left="720"/>
      </w:pPr>
      <w:r/>
      <w:r>
        <w:rPr>
          <w:b/>
        </w:rPr>
        <w:t>Wide historical sweep:</w:t>
      </w:r>
      <w:r>
        <w:t xml:space="preserve"> Pieces travel from a 1605 queer tale to contemporary novels and recent nonfiction, offering centuries of queer literary influence. </w:t>
      </w:r>
      <w:r/>
    </w:p>
    <w:p>
      <w:pPr>
        <w:pStyle w:val="ListBullet"/>
        <w:spacing w:line="240" w:lineRule="auto"/>
        <w:ind w:left="720"/>
      </w:pPr>
      <w:r/>
      <w:r>
        <w:rPr>
          <w:b/>
        </w:rPr>
        <w:t>Intimate revelations:</w:t>
      </w:r>
      <w:r>
        <w:t xml:space="preserve"> E. F. Benson’s private life, his love for illustrator George Wolfe Plank, recasts familiar comic novels with a softer, secretive edge. </w:t>
      </w:r>
      <w:r/>
    </w:p>
    <w:p>
      <w:pPr>
        <w:pStyle w:val="ListBullet"/>
        <w:spacing w:line="240" w:lineRule="auto"/>
        <w:ind w:left="720"/>
      </w:pPr>
      <w:r/>
      <w:r>
        <w:rPr>
          <w:b/>
        </w:rPr>
        <w:t>Global perspective:</w:t>
      </w:r>
      <w:r>
        <w:t xml:space="preserve"> James Baldwin’s time in Istanbul gets fresh attention, showing how place and exile reshaped his work and wellbeing. </w:t>
      </w:r>
      <w:r/>
    </w:p>
    <w:p>
      <w:pPr>
        <w:pStyle w:val="ListBullet"/>
        <w:spacing w:line="240" w:lineRule="auto"/>
        <w:ind w:left="720"/>
      </w:pPr>
      <w:r/>
      <w:r>
        <w:rPr>
          <w:b/>
        </w:rPr>
        <w:t>Genre shifts noted:</w:t>
      </w:r>
      <w:r>
        <w:t xml:space="preserve"> Critics spot new tendencies, like queer characters surviving and subverting crime fiction tropes in recent Turkish novels. </w:t>
      </w:r>
      <w:r/>
    </w:p>
    <w:p>
      <w:pPr>
        <w:pStyle w:val="ListBullet"/>
        <w:spacing w:line="240" w:lineRule="auto"/>
        <w:ind w:left="720"/>
      </w:pPr>
      <w:r/>
      <w:r>
        <w:rPr>
          <w:b/>
        </w:rPr>
        <w:t>Useful leads:</w:t>
      </w:r>
      <w:r>
        <w:t xml:space="preserve"> The issue signals books, films and archival touchstones worth seeking if you want a deeper, more nuanced queer bookshelf.</w:t>
      </w:r>
      <w:r/>
      <w:r/>
    </w:p>
    <w:p>
      <w:pPr>
        <w:pStyle w:val="Heading2"/>
      </w:pPr>
      <w:r>
        <w:t>Why Homo Litterarius feels timely and necessary</w:t>
      </w:r>
      <w:r/>
    </w:p>
    <w:p>
      <w:r/>
      <w:r>
        <w:t>Startlingly human details make the issue sing; there’s a soft intimacy when scholars peel back private letters or recall a translator’s memories. According to reportage on Baldwin’s Istanbul years, the city offered him quiet and community, a sensory respite that fed his work and sense of self. That mix of geography and feeling is exactly the kind of context readers crave right now, and the GL Review leans into that emotional texture.</w:t>
      </w:r>
      <w:r/>
    </w:p>
    <w:p>
      <w:r/>
      <w:r>
        <w:t>The issue isn’t just nostalgia for the canon. It intentionally reframes familiar names by tracing the loves and friendships that shaped their pages. For instance, new accounts about E. F. Benson’s personal life add a different light to the jocular Mapp &amp; Lucia books, making you notice what was nudged off-page. If you love literary gossip that deepens understanding rather than merely titillates, this issue delivers.</w:t>
      </w:r>
      <w:r/>
    </w:p>
    <w:p>
      <w:pPr>
        <w:pStyle w:val="Heading2"/>
      </w:pPr>
      <w:r>
        <w:t>E. F. Benson: comic genius, concealed romance</w:t>
      </w:r>
      <w:r/>
    </w:p>
    <w:p>
      <w:r/>
      <w:r>
        <w:t>Readers who remember Benson for his witty, period-piece novels may be surprised to learn about his intimate connection with George Wolfe Plank, an illustrator who was also a lover and confidante. Contemporary reporting and archival finds sketch a delicate, often hidden domesticity that contrasts with Benson’s public persona, think polished comic lines and quiet letters.</w:t>
      </w:r>
      <w:r/>
    </w:p>
    <w:p>
      <w:r/>
      <w:r>
        <w:t>Context matters: scholars say these private bonds shaped tone, imagery and even subject choices across Benson’s output. If you’re curating a historic queer reading list, Benson’s work now comes with a new layer to discuss, how light-hearted satire and private tenderness can sit side by side. Practical tip: seek annotated editions or reliable biographies to get the most reliable view of these relationships.</w:t>
      </w:r>
      <w:r/>
    </w:p>
    <w:p>
      <w:pPr>
        <w:pStyle w:val="Heading2"/>
      </w:pPr>
      <w:r>
        <w:t>James Baldwin in Istanbul: exile, restoration and craft</w:t>
      </w:r>
      <w:r/>
    </w:p>
    <w:p>
      <w:r/>
      <w:r>
        <w:t>Baldwin’s Turkish sojourn is treated in several recent accounts as a vital episode rather than a footnote. Istanbul appears as a sensory refuge, loud, fragrant, alive, where Baldwin rebuilt his life and found interlocutors who mattered. Museums and cultural projects have traced his routes, and interviews with his translators confirm how the city softened certain anxieties and sharpened his prose.</w:t>
      </w:r>
      <w:r/>
    </w:p>
    <w:p>
      <w:r/>
      <w:r>
        <w:t>This is important because place influences voice. When you read Baldwin now, knowing the sounds and textures of Istanbul can change what you notice on the page. For readers planning a deep-dive, pairing Baldwin’s essays with contemporary pieces about his time in Turkey offers an illuminating contrast and a travelogue of the mind.</w:t>
      </w:r>
      <w:r/>
    </w:p>
    <w:p>
      <w:pPr>
        <w:pStyle w:val="Heading2"/>
      </w:pPr>
      <w:r>
        <w:t>New queer fiction trends: survival, transgression and crime</w:t>
      </w:r>
      <w:r/>
    </w:p>
    <w:p>
      <w:r/>
      <w:r>
        <w:t>One essay in the issue argues that a new subgenre is emerging: queer characters who not only survive but get away with murder, literally. Recent Turkish novels are cited as examples where queer protagonists inhabit the full moral and legal complexities of crime fiction, rather than being reduced to victims or moral lessons.</w:t>
      </w:r>
      <w:r/>
    </w:p>
    <w:p>
      <w:r/>
      <w:r>
        <w:t>That shift matters because representation now allows queer characters to be flawed, dangerous, heroic or ordinary, just like anyone else. For readers, it widens choices: if you like gritty plots, look for translations of these novels; if you prefer quieter reckonings, note the other recent titles the issue highlights. It’s a reminder that queer literature is not a single tone or theme but a buffet of possibilities.</w:t>
      </w:r>
      <w:r/>
    </w:p>
    <w:p>
      <w:pPr>
        <w:pStyle w:val="Heading2"/>
      </w:pPr>
      <w:r>
        <w:t>Remembering milestones: magazines, memoirs and trans histories</w:t>
      </w:r>
      <w:r/>
    </w:p>
    <w:p>
      <w:r/>
      <w:r>
        <w:t>The issue marks anniversaries, fifty years of Christopher Street magazine and forty since the publication of a key coming-out novel, using them to examine influence and legacy. It also offers contemporary check-ins: a new edition of a foundational transgender history gets revisited amid renewed political battles, underlining why scholarly work still matters for rights and recognition.</w:t>
      </w:r>
      <w:r/>
    </w:p>
    <w:p>
      <w:r/>
      <w:r>
        <w:t>Those pieces are useful guideposts. If you’re building a shelf, include landmark magazines and foundational nonfiction as context for modern fiction and memoirs. They help explain how tastes shifted, which voices were foregrounded, and which had to fight to be heard.</w:t>
      </w:r>
      <w:r/>
    </w:p>
    <w:p>
      <w:pPr>
        <w:pStyle w:val="Heading2"/>
      </w:pPr>
      <w:r>
        <w:t>Art, archives and film: where to follow the trails</w:t>
      </w:r>
      <w:r/>
    </w:p>
    <w:p>
      <w:r/>
      <w:r>
        <w:t>Beyond essays, the Pride Issue feeds curiosity with an art memo about Finnish poets’ romances, a profile of an early American nonbinary figure, and an interview about a documentary probing a cold-case murder of a gay actor. These shorter items are treasure maps, quick pointers to exhibitions, archival collections and films that let you inhabit queer histories beyond the page.</w:t>
      </w:r>
      <w:r/>
    </w:p>
    <w:p>
      <w:r/>
      <w:r>
        <w:t>Practical suggestion: bookmark the films and museum projects mentioned, and check local libraries or university collections for primary documents. Small exhibitions and community screenings often reveal surprises that big retrospectives miss.</w:t>
      </w:r>
      <w:r/>
    </w:p>
    <w:p>
      <w:r/>
      <w:r>
        <w:t>It's a small change that can make every read richer and every discovery feel like company.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2">
        <w:r>
          <w:rPr>
            <w:color w:val="0000EE"/>
            <w:u w:val="single"/>
          </w:rPr>
          <w:t>[4]</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[4]</w:t>
        </w:r>
      </w:hyperlink>
      <w:r>
        <w:t xml:space="preserve">- Paragraph 5: </w:t>
      </w:r>
      <w:hyperlink r:id="rId9">
        <w:r>
          <w:rPr>
            <w:color w:val="0000EE"/>
            <w:u w:val="single"/>
          </w:rPr>
          <w:t>[1]</w:t>
        </w:r>
      </w:hyperlink>
      <w:r>
        <w:t xml:space="preserve">, </w:t>
      </w:r>
      <w:hyperlink r:id="rId14">
        <w:r>
          <w:rPr>
            <w:color w:val="0000EE"/>
            <w:u w:val="single"/>
          </w:rPr>
          <w:t>[3]</w:t>
        </w:r>
      </w:hyperlink>
      <w:r>
        <w:t xml:space="preserve">- Paragraph 6: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https://glreview.org/article/pride-issue-homo-litterarius/</w:t>
        </w:r>
      </w:hyperlink>
      <w:r>
        <w:t xml:space="preserve"> - Please view link - unable to able to access data</w:t>
      </w:r>
      <w:r/>
    </w:p>
    <w:p>
      <w:pPr>
        <w:pStyle w:val="ListNumber"/>
        <w:spacing w:line="240" w:lineRule="auto"/>
        <w:ind w:left="720"/>
      </w:pPr>
      <w:r/>
      <w:hyperlink r:id="rId10">
        <w:r>
          <w:rPr>
            <w:color w:val="0000EE"/>
            <w:u w:val="single"/>
          </w:rPr>
          <w:t>https://www.lemonde.fr/en/m-le-mag/article/2025/07/27/retracing-james-baldwin-s-footsteps-in-istanbul-the-city-that-saved-his-life_6743763_117.html</w:t>
        </w:r>
      </w:hyperlink>
      <w:r>
        <w:t xml:space="preserve"> - This article explores James Baldwin's decade-long stay in Istanbul, Turkey, from 1961 to 1971, a period he considered life-saving. Seeking refuge from racial and homophobic oppression in the U.S., Baldwin thrived in Istanbul's culturally welcoming and politically vibrant atmosphere. He completed several key works during this period, including 'Another Country' and 'The Fire Next Time', and delved into theater and filmmaking. The piece also highlights Baldwin's deep connection to the city and his interactions with Turkish intellectuals and artists, despite facing occasional racial and homophobic attacks.</w:t>
      </w:r>
      <w:r/>
    </w:p>
    <w:p>
      <w:pPr>
        <w:pStyle w:val="ListNumber"/>
        <w:spacing w:line="240" w:lineRule="auto"/>
        <w:ind w:left="720"/>
      </w:pPr>
      <w:r/>
      <w:hyperlink r:id="rId14">
        <w:r>
          <w:rPr>
            <w:color w:val="0000EE"/>
            <w:u w:val="single"/>
          </w:rPr>
          <w:t>https://nmaahc.si.edu/explore/stories/baldwin-turkey</w:t>
        </w:r>
      </w:hyperlink>
      <w:r>
        <w:t xml:space="preserve"> - This article discusses James Baldwin's time in Turkey, where he lived intermittently from 1961 for nearly a decade. Baldwin found solace in Istanbul, away from America's racial and homophobic challenges. He collaborated with Turkish artists and completed significant works during this period. The piece also touches upon Baldwin's interactions with Turkish intellectuals and artists, highlighting his deep connection to the city and its cultural scene.</w:t>
      </w:r>
      <w:r/>
    </w:p>
    <w:p>
      <w:pPr>
        <w:pStyle w:val="ListNumber"/>
        <w:spacing w:line="240" w:lineRule="auto"/>
        <w:ind w:left="720"/>
      </w:pPr>
      <w:r/>
      <w:hyperlink r:id="rId12">
        <w:r>
          <w:rPr>
            <w:color w:val="0000EE"/>
            <w:u w:val="single"/>
          </w:rPr>
          <w:t>https://menafn.com/1109900487/The-Great-Unknown-Romance-Of-Writer-EF-Bensons-Life-Fred-And-George-A-Love-Story-Hidden-In-Letters</w:t>
        </w:r>
      </w:hyperlink>
      <w:r>
        <w:t xml:space="preserve"> - This article delves into the hidden romantic relationship between E.F. Benson, the author of the 'Mapp and Lucia' series, and George Wolfe Plank, an American artist and illustrator. Through letters and historical accounts, the piece uncovers their five-year relationship, highlighting their shared homes and holidays. It provides insights into their personal lives, the challenges they faced in a society where same-sex relationships were illegal, and the impact of their bond on Benson's literary works.</w:t>
      </w:r>
      <w:r/>
    </w:p>
    <w:p>
      <w:pPr>
        <w:pStyle w:val="ListNumber"/>
        <w:spacing w:line="240" w:lineRule="auto"/>
        <w:ind w:left="720"/>
      </w:pPr>
      <w:r/>
      <w:hyperlink r:id="rId11">
        <w:r>
          <w:rPr>
            <w:color w:val="0000EE"/>
            <w:u w:val="single"/>
          </w:rPr>
          <w:t>https://www.washingtonpost.com/world/middle_east/james-baldwin-lived-in-turkey-on-and-off-for-a-decade-a-look-at-what-remains-of-his-istanbul/2017/02/26/fb94fa44-ee13-11e6-a100-fdaaf400369a_story.html</w:t>
        </w:r>
      </w:hyperlink>
      <w:r>
        <w:t xml:space="preserve"> - This article examines James Baldwin's decade-long residence in Istanbul, beginning in 1961, during which he found refuge from America's racial and homophobic challenges. Baldwin collaborated with Turkish artists and completed significant works during this period. The piece also discusses Baldwin's interactions with Turkish intellectuals and artists, highlighting his deep connection to the city and its cultural scene.</w:t>
      </w:r>
      <w:r/>
    </w:p>
    <w:p>
      <w:pPr>
        <w:pStyle w:val="ListNumber"/>
        <w:spacing w:line="240" w:lineRule="auto"/>
        <w:ind w:left="720"/>
      </w:pPr>
      <w:r/>
      <w:hyperlink r:id="rId13">
        <w:r>
          <w:rPr>
            <w:color w:val="0000EE"/>
            <w:u w:val="single"/>
          </w:rPr>
          <w:t>https://www.ebsco.com/research-starters/history/e-f-benson</w:t>
        </w:r>
      </w:hyperlink>
      <w:r>
        <w:t xml:space="preserve"> - This resource provides an overview of E.F. Benson's life and career. Born in 1867, Benson was an English author, biographer, memoirist, archaeologist, and short story writer. He is best known for his 'Make Way for Lucia' series, which humorously captures the social dynamics of 1930s high society. The article also touches upon his education, literary works, and personal life, including his speculated homosexuality and relationships with other notable figures.</w:t>
      </w:r>
      <w:r/>
    </w:p>
    <w:p>
      <w:pPr>
        <w:pStyle w:val="ListNumber"/>
        <w:spacing w:line="240" w:lineRule="auto"/>
        <w:ind w:left="720"/>
      </w:pPr>
      <w:r/>
      <w:hyperlink r:id="rId15">
        <w:r>
          <w:rPr>
            <w:color w:val="0000EE"/>
            <w:u w:val="single"/>
          </w:rPr>
          <w:t>https://www.gutenberg.org/cache/epub/58882/pg58882-images.html</w:t>
        </w:r>
      </w:hyperlink>
      <w:r>
        <w:t xml:space="preserve"> - This is the Project Gutenberg eBook of 'Our Family Affairs 1867-1896' by E.F. Benson. The book provides autobiographical insights into Benson's early life, including his family background, education, and formative experiences. It offers a glimpse into the personal history that influenced his later literary works, shedding light on his upbringing and the events that shaped his perspectives and writing style.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lreview.org/article/pride-issue-homo-litterarius/" TargetMode="External"/><Relationship Id="rId10" Type="http://schemas.openxmlformats.org/officeDocument/2006/relationships/hyperlink" Target="https://www.lemonde.fr/en/m-le-mag/article/2025/07/27/retracing-james-baldwin-s-footsteps-in-istanbul-the-city-that-saved-his-life_6743763_117.html" TargetMode="External"/><Relationship Id="rId11" Type="http://schemas.openxmlformats.org/officeDocument/2006/relationships/hyperlink" Target="https://www.washingtonpost.com/world/middle_east/james-baldwin-lived-in-turkey-on-and-off-for-a-decade-a-look-at-what-remains-of-his-istanbul/2017/02/26/fb94fa44-ee13-11e6-a100-fdaaf400369a_story.html" TargetMode="External"/><Relationship Id="rId12" Type="http://schemas.openxmlformats.org/officeDocument/2006/relationships/hyperlink" Target="https://menafn.com/1109900487/The-Great-Unknown-Romance-Of-Writer-EF-Bensons-Life-Fred-And-George-A-Love-Story-Hidden-In-Letters" TargetMode="External"/><Relationship Id="rId13" Type="http://schemas.openxmlformats.org/officeDocument/2006/relationships/hyperlink" Target="https://www.ebsco.com/research-starters/history/e-f-benson" TargetMode="External"/><Relationship Id="rId14" Type="http://schemas.openxmlformats.org/officeDocument/2006/relationships/hyperlink" Target="https://nmaahc.si.edu/explore/stories/baldwin-turkey" TargetMode="External"/><Relationship Id="rId15" Type="http://schemas.openxmlformats.org/officeDocument/2006/relationships/hyperlink" Target="https://www.gutenberg.org/cache/epub/58882/pg58882-imag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