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Student-Led Support for Queer Students After SB 17: Stonepath Initiative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grassroots organisers: University of Houston students have launched the Stonepath Initiative to connect queer students with local resources after statewide restrictions on DEI offices left gaps on campus, and this new group aims to stitch community where policy pulled threads apart.</w:t>
      </w:r>
      <w:r/>
    </w:p>
    <w:p>
      <w:r/>
      <w:r>
        <w:t>Essential Takeaways</w:t>
      </w:r>
      <w:r/>
      <w:r/>
    </w:p>
    <w:p>
      <w:pPr>
        <w:pStyle w:val="ListBullet"/>
        <w:spacing w:line="240" w:lineRule="auto"/>
        <w:ind w:left="720"/>
      </w:pPr>
      <w:r/>
      <w:r>
        <w:rPr>
          <w:b/>
        </w:rPr>
        <w:t>Who started it:</w:t>
      </w:r>
      <w:r>
        <w:t xml:space="preserve"> Three UH students , two seniors and a junior , founded Stonepath to help queer students find support and community.</w:t>
      </w:r>
      <w:r/>
    </w:p>
    <w:p>
      <w:pPr>
        <w:pStyle w:val="ListBullet"/>
        <w:spacing w:line="240" w:lineRule="auto"/>
        <w:ind w:left="720"/>
      </w:pPr>
      <w:r/>
      <w:r>
        <w:rPr>
          <w:b/>
        </w:rPr>
        <w:t>Why it matters:</w:t>
      </w:r>
      <w:r>
        <w:t xml:space="preserve"> Texas’ SB 17 restricts public universities from maintaining DEI offices, leading to closures of campus centres that once offered LGBTQ support.</w:t>
      </w:r>
      <w:r/>
    </w:p>
    <w:p>
      <w:pPr>
        <w:pStyle w:val="ListBullet"/>
        <w:spacing w:line="240" w:lineRule="auto"/>
        <w:ind w:left="720"/>
      </w:pPr>
      <w:r/>
      <w:r>
        <w:rPr>
          <w:b/>
        </w:rPr>
        <w:t>What they’re doing:</w:t>
      </w:r>
      <w:r>
        <w:t xml:space="preserve"> Stonepath has run a town hall, plans a resource directory and a community art journal, and is running a rainbow-sticker visibility campaign.</w:t>
      </w:r>
      <w:r/>
    </w:p>
    <w:p>
      <w:pPr>
        <w:pStyle w:val="ListBullet"/>
        <w:spacing w:line="240" w:lineRule="auto"/>
        <w:ind w:left="720"/>
      </w:pPr>
      <w:r/>
      <w:r>
        <w:rPr>
          <w:b/>
        </w:rPr>
        <w:t>How it feels:</w:t>
      </w:r>
      <w:r>
        <w:t xml:space="preserve"> Students describe meetings as welcoming and practical , low-key, easy to attend, and emotionally supportive.</w:t>
      </w:r>
      <w:r/>
    </w:p>
    <w:p>
      <w:pPr>
        <w:pStyle w:val="ListBullet"/>
        <w:spacing w:line="240" w:lineRule="auto"/>
        <w:ind w:left="720"/>
      </w:pPr>
      <w:r/>
      <w:r>
        <w:rPr>
          <w:b/>
        </w:rPr>
        <w:t>Where to look:</w:t>
      </w:r>
      <w:r>
        <w:t xml:space="preserve"> The group is student-led and independent of the university, building on existing student and alumni networks.</w:t>
      </w:r>
      <w:r/>
      <w:r/>
    </w:p>
    <w:p>
      <w:pPr>
        <w:pStyle w:val="Heading2"/>
      </w:pPr>
      <w:r>
        <w:t>A swift response born from frustration and care</w:t>
      </w:r>
      <w:r/>
    </w:p>
    <w:p>
      <w:r/>
      <w:r>
        <w:t>When state policy removed institutional supports, three students decided to act , and they’ve done it with a quiet, determined energy that feels practical and hopeful. Founders Weidy Rodriguez Castro, Celeste Cabrales and Elyse Tran say Stonepath started because students needed a visible way to find help, share stories and access services. The first town hall on 10 April was described as calm, inclusive and unexpectedly cathartic by attendees, with the room offering a soft, reassuring hum of solidarity.</w:t>
      </w:r>
      <w:r/>
    </w:p>
    <w:p>
      <w:pPr>
        <w:pStyle w:val="Heading2"/>
      </w:pPr>
      <w:r>
        <w:t>What SB 17 changed and why Stonepath matters</w:t>
      </w:r>
      <w:r/>
    </w:p>
    <w:p>
      <w:r/>
      <w:r>
        <w:t>According to university guidance across the state, Senate Bill 17 prohibits public institutions from operating diversity, equity and inclusion offices or carrying out related activities. That legal shift led UH to close its Centre for Diversity and Inclusion and the LGBTQ Resource Centre, leaving practical gaps where students used to go for support. Stonepath isn’t trying to replace formal services; instead it aims to be a grassroots lifeline , a directory, a town-hall forum, and a culture project that makes support discoverable again.</w:t>
      </w:r>
      <w:r/>
    </w:p>
    <w:p>
      <w:pPr>
        <w:pStyle w:val="Heading2"/>
      </w:pPr>
      <w:r>
        <w:t>Town halls, directories and small acts of visibility</w:t>
      </w:r>
      <w:r/>
    </w:p>
    <w:p>
      <w:r/>
      <w:r>
        <w:t>The initiative’s first town hall gave students a low-pressure place to speak about what safety and inclusion look like for them. Mechanical engineering sophomore Aric Buehring said the meeting made it easy to participate and helped people feel less alone. Next steps include a curated resource directory that will point students to legal, medical and counselling options in Houston, plus student groups and alumni networks that already do this work. For students who worry about outing themselves by asking for help, having anonymous, clearly signposted resources can make a big difference.</w:t>
      </w:r>
      <w:r/>
    </w:p>
    <w:p>
      <w:pPr>
        <w:pStyle w:val="Heading2"/>
      </w:pPr>
      <w:r>
        <w:t>Why independence from the university is both a strength and a limit</w:t>
      </w:r>
      <w:r/>
    </w:p>
    <w:p>
      <w:r/>
      <w:r>
        <w:t>Stonepath’s founders emphasise the project is not affiliated with the university, which gives them flexibility to act quickly and partner broadly with community organisations. That independence also means they’re working without institutional funding or staff support, relying on volunteers and grassroots outreach. Castro says the directory will build on networks such as GLOBAL and the LGBTQ Alumni Network, demonstrating how student and alumni ecosystems can stitch together practical support when official structures recede.</w:t>
      </w:r>
      <w:r/>
    </w:p>
    <w:p>
      <w:pPr>
        <w:pStyle w:val="Heading2"/>
      </w:pPr>
      <w:r>
        <w:t>Small creative projects that build a visible community</w:t>
      </w:r>
      <w:r/>
    </w:p>
    <w:p>
      <w:r/>
      <w:r>
        <w:t>Beyond services, Stonepath plans a community art journal and a sticker campaign that encourages rainbow stickers on bike racks, railings and lamp posts across campus. These small, visible acts are designed to reassure students walking across campus at night and to signal solidarity to anyone who needs to see it. Tran notes the overwhelmingly positive response so far, saying it’s a reminder that louder, negative voices on TV aren’t the whole story , many students want to show up for one another.</w:t>
      </w:r>
      <w:r/>
    </w:p>
    <w:p>
      <w:pPr>
        <w:pStyle w:val="Heading2"/>
      </w:pPr>
      <w:r>
        <w:t>What students and campuses can learn</w:t>
      </w:r>
      <w:r/>
    </w:p>
    <w:p>
      <w:r/>
      <w:r>
        <w:t>If you’re a student looking to start something similar, begin with a listening session, map the local resources available, and prioritise safety and anonymity. Campus organisers should document contacts for legal help, counselling and inclusive healthcare, and partner with alumni groups where possible. For universities, the current landscape shows why clear, accessible external resource lists matter when internal offices are restricted.</w:t>
      </w:r>
      <w:r/>
    </w:p>
    <w:p>
      <w:r/>
      <w:r>
        <w:t>It's a small but meaningful effort , grassroots organising that can help students find each other and the support they need.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https://thedailycougar.com/2026/04/27/students-launch-stonepath-initiative-to-support-queer-community-after-sb-17/?utm_source=rss&amp;utm_medium=rss&amp;utm_campaign=students-launch-stonepath-initiative-to-support-queer-community-after-sb-17</w:t>
        </w:r>
      </w:hyperlink>
      <w:r>
        <w:t xml:space="preserve"> - Please view link - unable to able to access data</w:t>
      </w:r>
      <w:r/>
    </w:p>
    <w:p>
      <w:pPr>
        <w:pStyle w:val="ListNumber"/>
        <w:spacing w:line="240" w:lineRule="auto"/>
        <w:ind w:left="720"/>
      </w:pPr>
      <w:r/>
      <w:hyperlink r:id="rId10">
        <w:r>
          <w:rPr>
            <w:color w:val="0000EE"/>
            <w:u w:val="single"/>
          </w:rPr>
          <w:t>https://compliance.utexas.edu/sb17</w:t>
        </w:r>
      </w:hyperlink>
      <w:r>
        <w:t xml:space="preserve"> - The University of Texas System provides detailed information on Senate Bill 17, which prohibits public institutions from engaging in certain diversity, equity, and inclusion (DEI) activities. The law, effective January 1, 2024, mandates that public universities cannot establish or maintain DEI offices or engage in related programs, activities, and trainings. The University of Texas System has implemented Policy 197 to ensure consistency among its institutions in complying with this legislation. The policy outlines the restrictions imposed by SB 17 and offers guidance on adherence.</w:t>
      </w:r>
      <w:r/>
    </w:p>
    <w:p>
      <w:pPr>
        <w:pStyle w:val="ListNumber"/>
        <w:spacing w:line="240" w:lineRule="auto"/>
        <w:ind w:left="720"/>
      </w:pPr>
      <w:r/>
      <w:hyperlink r:id="rId11">
        <w:r>
          <w:rPr>
            <w:color w:val="0000EE"/>
            <w:u w:val="single"/>
          </w:rPr>
          <w:t>https://www.utsa.edu/compliance-and-risk-services/compliance/SB17.html</w:t>
        </w:r>
      </w:hyperlink>
      <w:r>
        <w:t xml:space="preserve"> - The University of Texas at San Antonio (UTSA) outlines the implications of Senate Bill 17, which amends the Texas Education Code to restrict public institutions from engaging in specified DEI activities. Effective January 1, 2024, the law prohibits the establishment of DEI offices and the conduct of related programs, activities, and trainings. UTSA has developed internal policies to ensure compliance with SB 17, including the implementation of UT System Policy 197. The university provides resources and guidance to assist in understanding and adhering to the new legal requirements.</w:t>
      </w:r>
      <w:r/>
    </w:p>
    <w:p>
      <w:pPr>
        <w:pStyle w:val="ListNumber"/>
        <w:spacing w:line="240" w:lineRule="auto"/>
        <w:ind w:left="720"/>
      </w:pPr>
      <w:r/>
      <w:hyperlink r:id="rId12">
        <w:r>
          <w:rPr>
            <w:color w:val="0000EE"/>
            <w:u w:val="single"/>
          </w:rPr>
          <w:t>https://www.sfasu.edu/sb17</w:t>
        </w:r>
      </w:hyperlink>
      <w:r>
        <w:t xml:space="preserve"> - Stephen F. Austin State University (SFA) provides guidance on Senate Bill 17, which restricts public institutions from engaging in certain DEI activities. Effective January 1, 2024, the law prohibits the establishment of DEI offices and the conduct of related programs, activities, and trainings. SFA has revised its strategic plan and amended board policies to ensure compliance with SB 17. The university offers resources and contact information for individuals seeking assistance or clarification regarding the implementation of the new legislation.</w:t>
      </w:r>
      <w:r/>
    </w:p>
    <w:p>
      <w:pPr>
        <w:pStyle w:val="ListNumber"/>
        <w:spacing w:line="240" w:lineRule="auto"/>
        <w:ind w:left="720"/>
      </w:pPr>
      <w:r/>
      <w:hyperlink r:id="rId13">
        <w:r>
          <w:rPr>
            <w:color w:val="0000EE"/>
            <w:u w:val="single"/>
          </w:rPr>
          <w:t>https://www.hccs.edu/about-hcc/transparency/senate-bill-17/</w:t>
        </w:r>
      </w:hyperlink>
      <w:r>
        <w:t xml:space="preserve"> - Houston Community College (HCC) addresses the impact of Senate Bill 17, which amends the Texas Education Code to prohibit public institutions from engaging in certain DEI activities. Effective January 1, 2024, the law bans the establishment of DEI offices and related programs, activities, and trainings. HCC has revised its strategic plan and amended board policies to ensure compliance with SB 17. The college provides a FAQ section to clarify the law's provisions and outlines steps taken to align with the new legal requirements.</w:t>
      </w:r>
      <w:r/>
    </w:p>
    <w:p>
      <w:pPr>
        <w:pStyle w:val="ListNumber"/>
        <w:spacing w:line="240" w:lineRule="auto"/>
        <w:ind w:left="720"/>
      </w:pPr>
      <w:r/>
      <w:hyperlink r:id="rId14">
        <w:r>
          <w:rPr>
            <w:color w:val="0000EE"/>
            <w:u w:val="single"/>
          </w:rPr>
          <w:t>https://www.tsus.edu/.assets/tsus/general-counsel/SB%2017%20Guidance%20_%20First%20Publication</w:t>
        </w:r>
      </w:hyperlink>
      <w:r>
        <w:t xml:space="preserve"> - The Texas State University System (TSUS) offers guidance on implementing Senate Bill 17, which prohibits public institutions from establishing or maintaining DEI offices and engaging in related activities. Effective January 1, 2024, the law restricts certain DEI functions within higher education institutions. TSUS provides a comprehensive explanation of SB 17's provisions, including a Q&amp;A section to assist with its implementation. The document serves as a resource for understanding the legal requirements and offers contact information for specific legal inquiries.</w:t>
      </w:r>
      <w:r/>
    </w:p>
    <w:p>
      <w:pPr>
        <w:pStyle w:val="ListNumber"/>
        <w:spacing w:line="240" w:lineRule="auto"/>
        <w:ind w:left="720"/>
      </w:pPr>
      <w:r/>
      <w:hyperlink r:id="rId15">
        <w:r>
          <w:rPr>
            <w:color w:val="0000EE"/>
            <w:u w:val="single"/>
          </w:rPr>
          <w:t>https://www.untsystem.edu/offices/compliance/senate-bill-17.php</w:t>
        </w:r>
      </w:hyperlink>
      <w:r>
        <w:t xml:space="preserve"> - The University of North Texas (UNT) System outlines the implications of Senate Bill 17, which bans DEI offices and certain related activities in public universities. Effective January 1, 2024, the law prohibits institutions from establishing or maintaining DEI offices and engaging in specific DEI functions. UNT System provides guidance and frequently asked questions to assist institutions in complying with SB 17. The system emphasizes that the law does not supersede federal and state laws protecting individuals against unlawful discrimination and outlines the obligations of institutions under the new legislation.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dailycougar.com/2026/04/27/students-launch-stonepath-initiative-to-support-queer-community-after-sb-17/?utm_source=rss&amp;utm_medium=rss&amp;utm_campaign=students-launch-stonepath-initiative-to-support-queer-community-after-sb-17" TargetMode="External"/><Relationship Id="rId10" Type="http://schemas.openxmlformats.org/officeDocument/2006/relationships/hyperlink" Target="https://compliance.utexas.edu/sb17" TargetMode="External"/><Relationship Id="rId11" Type="http://schemas.openxmlformats.org/officeDocument/2006/relationships/hyperlink" Target="https://www.utsa.edu/compliance-and-risk-services/compliance/SB17.html" TargetMode="External"/><Relationship Id="rId12" Type="http://schemas.openxmlformats.org/officeDocument/2006/relationships/hyperlink" Target="https://www.sfasu.edu/sb17" TargetMode="External"/><Relationship Id="rId13" Type="http://schemas.openxmlformats.org/officeDocument/2006/relationships/hyperlink" Target="https://www.hccs.edu/about-hcc/transparency/senate-bill-17/" TargetMode="External"/><Relationship Id="rId14" Type="http://schemas.openxmlformats.org/officeDocument/2006/relationships/hyperlink" Target="https://www.tsus.edu/.assets/tsus/general-counsel/SB%2017%20Guidance%20_%20First%20Publication" TargetMode="External"/><Relationship Id="rId15" Type="http://schemas.openxmlformats.org/officeDocument/2006/relationships/hyperlink" Target="https://www.untsystem.edu/offices/compliance/senate-bill-17.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