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Primary Care Investment for LGBTQ+ New Yorkers: Why the Act Matters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looking for systemic fixes: New Yorkers and advocates are rallying behind the Primary Care Investment Act as a practical step to make healthcare more affordable, accessible and affirming for the city’s more than one million LGBTQ+ adults. Here’s what’s at stake, who would benefit, and why primary care funding can shift outcomes.</w:t>
      </w:r>
      <w:r/>
    </w:p>
    <w:p>
      <w:r/>
      <w:r>
        <w:t>Essential Takeaways</w:t>
      </w:r>
      <w:r/>
      <w:r/>
    </w:p>
    <w:p>
      <w:pPr>
        <w:pStyle w:val="ListBullet"/>
        <w:spacing w:line="240" w:lineRule="auto"/>
        <w:ind w:left="720"/>
      </w:pPr>
      <w:r/>
      <w:r>
        <w:rPr>
          <w:b/>
        </w:rPr>
        <w:t>Funding gap:</w:t>
      </w:r>
      <w:r>
        <w:t xml:space="preserve"> Primary care gets a small slice of health spending, leaving clinics thinly resourced and patients waiting. </w:t>
      </w:r>
      <w:r/>
    </w:p>
    <w:p>
      <w:pPr>
        <w:pStyle w:val="ListBullet"/>
        <w:spacing w:line="240" w:lineRule="auto"/>
        <w:ind w:left="720"/>
      </w:pPr>
      <w:r/>
      <w:r>
        <w:rPr>
          <w:b/>
        </w:rPr>
        <w:t>Cost barriers:</w:t>
      </w:r>
      <w:r>
        <w:t xml:space="preserve"> A higher share of LGBTQ+ adults delay care due to cost, hitting transgender and older adults hardest. </w:t>
      </w:r>
      <w:r/>
    </w:p>
    <w:p>
      <w:pPr>
        <w:pStyle w:val="ListBullet"/>
        <w:spacing w:line="240" w:lineRule="auto"/>
        <w:ind w:left="720"/>
      </w:pPr>
      <w:r/>
      <w:r>
        <w:rPr>
          <w:b/>
        </w:rPr>
        <w:t>Workforce and training:</w:t>
      </w:r>
      <w:r>
        <w:t xml:space="preserve"> Many providers lack LGBTQ+ competency; boosting primary care investment helps expand affirming training and staffing. </w:t>
      </w:r>
      <w:r/>
    </w:p>
    <w:p>
      <w:pPr>
        <w:pStyle w:val="ListBullet"/>
        <w:spacing w:line="240" w:lineRule="auto"/>
        <w:ind w:left="720"/>
      </w:pPr>
      <w:r/>
      <w:r>
        <w:rPr>
          <w:b/>
        </w:rPr>
        <w:t>Preventive impact:</w:t>
      </w:r>
      <w:r>
        <w:t xml:space="preserve"> Stronger primary care can catch mental health and chronic issues early, reducing crisis-driven care later. </w:t>
      </w:r>
      <w:r/>
    </w:p>
    <w:p>
      <w:pPr>
        <w:pStyle w:val="ListBullet"/>
        <w:spacing w:line="240" w:lineRule="auto"/>
        <w:ind w:left="720"/>
      </w:pPr>
      <w:r/>
      <w:r>
        <w:rPr>
          <w:b/>
        </w:rPr>
        <w:t>Policy lever:</w:t>
      </w:r>
      <w:r>
        <w:t xml:space="preserve"> The Primary Care Investment Act would require health plans to allocate at least 12.5% of spending to primary care, improving access statewide.</w:t>
      </w:r>
      <w:r/>
      <w:r/>
    </w:p>
    <w:p>
      <w:pPr>
        <w:pStyle w:val="Heading2"/>
      </w:pPr>
      <w:r>
        <w:t>Why primary care is the quiet hero LGBTQ+ New Yorkers need</w:t>
      </w:r>
      <w:r/>
    </w:p>
    <w:p>
      <w:r/>
      <w:r>
        <w:t>Primary care is where problems get noticed early and trust gets built; you can almost feel the relief when a patient finds a clinician who listens. Yet clinics that specialise in LGBTQ+ health, and primary-care practices broadly, are underfunded, stretched and sometimes lacking staff trained in gender-affirming care. Callen-Lorde’s CEO argues this mismatch is part of why many LGBTQ+ New Yorkers still go without routine care. Strengthening primary care isn’t glamorous, but it’s practical: more appointments, longer visits, better preventive checks.</w:t>
      </w:r>
      <w:r/>
    </w:p>
    <w:p>
      <w:pPr>
        <w:pStyle w:val="Heading2"/>
      </w:pPr>
      <w:r>
        <w:t>The data behind the urgency</w:t>
      </w:r>
      <w:r/>
    </w:p>
    <w:p>
      <w:r/>
      <w:r>
        <w:t>State and national health reports underline what community members have known for years: LGBTQ+ people report higher unmet needs and cost barriers than non-LGBTQ+ peers. Transgender New Yorkers are especially likely to skip care because they can’t find knowledgeable providers, and older LGBTQ+ adults carry scars from past mistreatment that make them wary of clinics. Public health pages and state analyses show disparities in mental health, chronic disease management and HIV outcomes that primary care could help address earlier.</w:t>
      </w:r>
      <w:r/>
    </w:p>
    <w:p>
      <w:pPr>
        <w:pStyle w:val="Heading2"/>
      </w:pPr>
      <w:r>
        <w:t>How the Primary Care Investment Act would change the game</w:t>
      </w:r>
      <w:r/>
    </w:p>
    <w:p>
      <w:r/>
      <w:r>
        <w:t>The proposed law would push insurers to put at least 12.5% of their spending into primary care , money that would support staffing, training, longer patient visits and community-based clinics. That’s not a cure-all, but it’s a concrete fiscal lever that could expand access to clinicians trained in LGBTQ+ issues, reduce wait times and help clinics offer integrated mental health services. Advocates and some lawmakers see this as a way to convert goodwill into sustained resources rather than short-term fixes.</w:t>
      </w:r>
      <w:r/>
    </w:p>
    <w:p>
      <w:pPr>
        <w:pStyle w:val="Heading2"/>
      </w:pPr>
      <w:r>
        <w:t>What this means for different groups within the community</w:t>
      </w:r>
      <w:r/>
    </w:p>
    <w:p>
      <w:r/>
      <w:r>
        <w:t>Not all LGBTQ+ New Yorkers face the same barriers. Younger LGBTQ+ people report specific behavioural health needs, while transgender and gender non-conforming people more often cite a lack of knowledgeable providers. Older adults may avoid care after decades of discrimination. Investing in primary care allows tailored approaches: outreach and culturally competent teams for older adults, integrated mental-health supports for youth, and specialised training for clinicians treating trans patients. In short, better-funded primary care can be nimble enough to meet varied needs.</w:t>
      </w:r>
      <w:r/>
    </w:p>
    <w:p>
      <w:pPr>
        <w:pStyle w:val="Heading2"/>
      </w:pPr>
      <w:r>
        <w:t>Choosing and supporting affirming primary care in your area</w:t>
      </w:r>
      <w:r/>
    </w:p>
    <w:p>
      <w:r/>
      <w:r>
        <w:t>Look for practices that advertise LGBTQ+ competency, have visible nondiscrimination policies, and offer integrated behavioural health or on-site social supports. Ask about staff training, referral networks for gender-affirming services and the clinic’s experience with HIV prevention and care. If your preferred doctor isn’t trained, consider clinics known for LGBTQ+ care or community health centres. And if you can, back the policy push: local pressure and constituent stories matter when the legislature debates funding rules.</w:t>
      </w:r>
      <w:r/>
    </w:p>
    <w:p>
      <w:r/>
      <w:r>
        <w:t>It's a small structural change with outsized potential to make visits calmer, prevention stronger and care more affirming for millions of New Yorkers.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14">
        <w:r>
          <w:rPr>
            <w:color w:val="0000EE"/>
            <w:u w:val="single"/>
          </w:rPr>
          <w:t>[6]</w:t>
        </w:r>
      </w:hyperlink>
      <w:r>
        <w:t xml:space="preserve">, </w:t>
      </w:r>
      <w:hyperlink r:id="rId15">
        <w:r>
          <w:rPr>
            <w:color w:val="0000EE"/>
            <w:u w:val="single"/>
          </w:rPr>
          <w:t>[4]</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[5]</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https://gaycitynews.com/health-equity-lgbtq-new-yorkers-primary-care/</w:t>
        </w:r>
      </w:hyperlink>
      <w:r>
        <w:t xml:space="preserve"> - Please view link - unable to able to access data</w:t>
      </w:r>
      <w:r/>
    </w:p>
    <w:p>
      <w:pPr>
        <w:pStyle w:val="ListNumber"/>
        <w:spacing w:line="240" w:lineRule="auto"/>
        <w:ind w:left="720"/>
      </w:pPr>
      <w:r/>
      <w:hyperlink r:id="rId10">
        <w:r>
          <w:rPr>
            <w:color w:val="0000EE"/>
            <w:u w:val="single"/>
          </w:rPr>
          <w:t>https://healthweb-back.health.ny.gov/press/releases/2025/2025-07-08_gender_identity_report.htm</w:t>
        </w:r>
      </w:hyperlink>
      <w:r>
        <w:t xml:space="preserve"> - The New York State Department of Health released a report revealing that approximately 8% of New Yorkers identify as LGBTQIA+. The report highlights higher rates of unmet health needs among LGBTQIA+ adults compared to their non-LGBTQ+ peers, including increased instances of mental health challenges and substance use. The findings underscore the necessity for improved healthcare access and support for these communities.</w:t>
      </w:r>
      <w:r/>
    </w:p>
    <w:p>
      <w:pPr>
        <w:pStyle w:val="ListNumber"/>
        <w:spacing w:line="240" w:lineRule="auto"/>
        <w:ind w:left="720"/>
      </w:pPr>
      <w:r/>
      <w:hyperlink r:id="rId12">
        <w:r>
          <w:rPr>
            <w:color w:val="0000EE"/>
            <w:u w:val="single"/>
          </w:rPr>
          <w:t>https://www.cdc.gov/healthy-youth/lgbtq-youth/health-disparities-among-lgbtq-youth.html</w:t>
        </w:r>
      </w:hyperlink>
      <w:r>
        <w:t xml:space="preserve"> - The Centers for Disease Control and Prevention (CDC) reports that LGBTQ+ youth face significant health disparities, including higher rates of bullying, substance use, suicidal thoughts, and experiences of violence compared to their cisgender and heterosexual peers. These challenges are attributed to stigma and discrimination, highlighting the need for targeted interventions to support the health and well-being of LGBTQ+ youth.</w:t>
      </w:r>
      <w:r/>
    </w:p>
    <w:p>
      <w:pPr>
        <w:pStyle w:val="ListNumber"/>
        <w:spacing w:line="240" w:lineRule="auto"/>
        <w:ind w:left="720"/>
      </w:pPr>
      <w:r/>
      <w:hyperlink r:id="rId15">
        <w:r>
          <w:rPr>
            <w:color w:val="0000EE"/>
            <w:u w:val="single"/>
          </w:rPr>
          <w:t>https://www.nysafp.org/2026/02/12/nysafp-urges-lawmakers-to-support-primary-care-and-healthcare-workforce-investments-and-opposes-independent-practice-for-physician-assistants-in-state-budget/</w:t>
        </w:r>
      </w:hyperlink>
      <w:r>
        <w:t xml:space="preserve"> - The New York State Academy of Family Physicians (NYSAFP) advocates for increased investments in primary care and the healthcare workforce in the state budget. They oppose proposals for independent practice for physician assistants, emphasizing that such measures could undermine patient safety and strain community-based physician practices, thereby affecting the quality of care for all New Yorkers.</w:t>
      </w:r>
      <w:r/>
    </w:p>
    <w:p>
      <w:pPr>
        <w:pStyle w:val="ListNumber"/>
        <w:spacing w:line="240" w:lineRule="auto"/>
        <w:ind w:left="720"/>
      </w:pPr>
      <w:r/>
      <w:hyperlink r:id="rId11">
        <w:r>
          <w:rPr>
            <w:color w:val="0000EE"/>
            <w:u w:val="single"/>
          </w:rPr>
          <w:t>https://www.nyc.gov/site/doh/health/health-topics/lgbtq.page</w:t>
        </w:r>
      </w:hyperlink>
      <w:r>
        <w:t xml:space="preserve"> - NYC Health provides resources and information tailored to the unique healthcare needs of LGBTQ+ individuals. The platform offers guidance on sexual health, mental health, and access to affirming care, aiming to address and reduce health disparities within the LGBTQ+ community in New York City.</w:t>
      </w:r>
      <w:r/>
    </w:p>
    <w:p>
      <w:pPr>
        <w:pStyle w:val="ListNumber"/>
        <w:spacing w:line="240" w:lineRule="auto"/>
        <w:ind w:left="720"/>
      </w:pPr>
      <w:r/>
      <w:hyperlink r:id="rId14">
        <w:r>
          <w:rPr>
            <w:color w:val="0000EE"/>
            <w:u w:val="single"/>
          </w:rPr>
          <w:t>https://www.pcdc.org/news/momentum-builds-as-primary-care-crisis-deepens-ten-new-lawmakers-back-investment-act/</w:t>
        </w:r>
      </w:hyperlink>
      <w:r>
        <w:t xml:space="preserve"> - The Primary Care Development Corporation (PCDC) reports growing support for the Primary Care Investment Act, with ten new lawmakers co-sponsoring the legislation. The act aims to strengthen New York's healthcare system by increasing investment in primary care, improving access to preventive services, and advancing health equity across communities statewide.</w:t>
      </w:r>
      <w:r/>
    </w:p>
    <w:p>
      <w:pPr>
        <w:pStyle w:val="ListNumber"/>
        <w:spacing w:line="240" w:lineRule="auto"/>
        <w:ind w:left="720"/>
      </w:pPr>
      <w:r/>
      <w:hyperlink r:id="rId13">
        <w:r>
          <w:rPr>
            <w:color w:val="0000EE"/>
            <w:u w:val="single"/>
          </w:rPr>
          <w:t>https://www.sageusa.org/news-posts/lgbtq-50-new-yorker-disparities-aarp/</w:t>
        </w:r>
      </w:hyperlink>
      <w:r>
        <w:t xml:space="preserve"> - A report by SAGE, AARP New York, and the AARP Foundation reveals that LGBTQ+ New Yorkers aged 50 and above face significant barriers to healthcare, higher rates of poverty, and greater challenges to economic security compared to their non-LGBTQ+ counterparts. The COVID-19 crisis has exacerbated these disparities, underscoring the need for policy solutions to address these inequities.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aycitynews.com/health-equity-lgbtq-new-yorkers-primary-care/" TargetMode="External"/><Relationship Id="rId10" Type="http://schemas.openxmlformats.org/officeDocument/2006/relationships/hyperlink" Target="https://healthweb-back.health.ny.gov/press/releases/2025/2025-07-08_gender_identity_report.htm" TargetMode="External"/><Relationship Id="rId11" Type="http://schemas.openxmlformats.org/officeDocument/2006/relationships/hyperlink" Target="https://www.nyc.gov/site/doh/health/health-topics/lgbtq.page" TargetMode="External"/><Relationship Id="rId12" Type="http://schemas.openxmlformats.org/officeDocument/2006/relationships/hyperlink" Target="https://www.cdc.gov/healthy-youth/lgbtq-youth/health-disparities-among-lgbtq-youth.html" TargetMode="External"/><Relationship Id="rId13" Type="http://schemas.openxmlformats.org/officeDocument/2006/relationships/hyperlink" Target="https://www.sageusa.org/news-posts/lgbtq-50-new-yorker-disparities-aarp/" TargetMode="External"/><Relationship Id="rId14" Type="http://schemas.openxmlformats.org/officeDocument/2006/relationships/hyperlink" Target="https://www.pcdc.org/news/momentum-builds-as-primary-care-crisis-deepens-ten-new-lawmakers-back-investment-act/" TargetMode="External"/><Relationship Id="rId15" Type="http://schemas.openxmlformats.org/officeDocument/2006/relationships/hyperlink" Target="https://www.nysafp.org/2026/02/12/nysafp-urges-lawmakers-to-support-primary-care-and-healthcare-workforce-investments-and-opposes-independent-practice-for-physician-assistants-in-state-budge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