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Ads: Why Lovehoney’s Sapphic Campaign Was Blocked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visibility still has to fight for space: Lovehoney’s cheeky campaign about sapphic pleasure was barred from mainstream out-of-home slots during Lesbian Visibility Week, sparking debate about who gets to define queer desire and where those conversations can happen.</w:t>
      </w:r>
      <w:r/>
    </w:p>
    <w:p>
      <w:r/>
      <w:r>
        <w:t>Essential Takeaways</w:t>
      </w:r>
      <w:r/>
      <w:r/>
    </w:p>
    <w:p>
      <w:pPr>
        <w:pStyle w:val="ListBullet"/>
        <w:spacing w:line="240" w:lineRule="auto"/>
        <w:ind w:left="720"/>
      </w:pPr>
      <w:r/>
      <w:r>
        <w:rPr>
          <w:b/>
        </w:rPr>
        <w:t>Campaign blocked:</w:t>
      </w:r>
      <w:r>
        <w:t xml:space="preserve"> Lovehoney’s optician-style posters referencing real lesbian humour were rejected by at least one major OOH buyer, limiting exposure. </w:t>
      </w:r>
      <w:r/>
    </w:p>
    <w:p>
      <w:pPr>
        <w:pStyle w:val="ListBullet"/>
        <w:spacing w:line="240" w:lineRule="auto"/>
        <w:ind w:left="720"/>
      </w:pPr>
      <w:r/>
      <w:r>
        <w:rPr>
          <w:b/>
        </w:rPr>
        <w:t>Creative intent:</w:t>
      </w:r>
      <w:r>
        <w:t xml:space="preserve"> The ads used witty, lived-experience lines to centre lesbian voices rather than titillate a straight audience. </w:t>
      </w:r>
      <w:r/>
    </w:p>
    <w:p>
      <w:pPr>
        <w:pStyle w:val="ListBullet"/>
        <w:spacing w:line="240" w:lineRule="auto"/>
        <w:ind w:left="720"/>
      </w:pPr>
      <w:r/>
      <w:r>
        <w:rPr>
          <w:b/>
        </w:rPr>
        <w:t>Redirected budget:</w:t>
      </w:r>
      <w:r>
        <w:t xml:space="preserve"> Money earmarked for mainstream sites was instead invested in LGBTQIA+ venues and community organisations. </w:t>
      </w:r>
      <w:r/>
    </w:p>
    <w:p>
      <w:pPr>
        <w:pStyle w:val="ListBullet"/>
        <w:spacing w:line="240" w:lineRule="auto"/>
        <w:ind w:left="720"/>
      </w:pPr>
      <w:r/>
      <w:r>
        <w:rPr>
          <w:b/>
        </w:rPr>
        <w:t>Pattern of censorship:</w:t>
      </w:r>
      <w:r>
        <w:t xml:space="preserve"> Similar incidents have happened before, showing repeated discomfort with explicit lesbian framing compared with heteronormative sexual content. </w:t>
      </w:r>
      <w:r/>
    </w:p>
    <w:p>
      <w:pPr>
        <w:pStyle w:val="ListBullet"/>
        <w:spacing w:line="240" w:lineRule="auto"/>
        <w:ind w:left="720"/>
      </w:pPr>
      <w:r/>
      <w:r>
        <w:rPr>
          <w:b/>
        </w:rPr>
        <w:t>Practical result:</w:t>
      </w:r>
      <w:r>
        <w:t xml:space="preserve"> The decision sparked fresh debate about where queer representation is deemed acceptable and why context matters.</w:t>
      </w:r>
      <w:r/>
      <w:r/>
    </w:p>
    <w:p>
      <w:pPr>
        <w:pStyle w:val="Heading2"/>
      </w:pPr>
      <w:r>
        <w:t>A cheeky idea that hit a surprisingly blunt roadblock</w:t>
      </w:r>
      <w:r/>
    </w:p>
    <w:p>
      <w:r/>
      <w:r>
        <w:t>Lovehoney’s campaign, which riffed on optician charts to bring sapphic pleasure into focus, was designed to feel familiar and tongue-in-cheek rather than explicit. According to industry reporting, those lines , the sort of banter you might hear among friends , were judged unsuitable for some out-of-home platforms. It’s jarring given how much sexual innuendo fills the advertising landscape, and it raises the simple question: why does lesbian intimacy get policed differently?</w:t>
      </w:r>
      <w:r/>
    </w:p>
    <w:p>
      <w:pPr>
        <w:pStyle w:val="Heading2"/>
      </w:pPr>
      <w:r>
        <w:t>How the campaign was meant to land , and why that mattered</w:t>
      </w:r>
      <w:r/>
    </w:p>
    <w:p>
      <w:r/>
      <w:r>
        <w:t>The point of the creative was to centre lesbian voices, not to shock. The copywriters deliberately leaned into everyday humour and specificity so the audience would recognise themselves, not be reduced to a stereotype. PR leads said visibility like this is political as much as cultural; when a mainstream channel pulls the plug, it’s not just one poster that’s lost, it’s a potential normalised depiction of lesbian life.</w:t>
      </w:r>
      <w:r/>
    </w:p>
    <w:p>
      <w:pPr>
        <w:pStyle w:val="Heading2"/>
      </w:pPr>
      <w:r>
        <w:t>Bigger picture: a pattern, not a one-off</w:t>
      </w:r>
      <w:r/>
    </w:p>
    <w:p>
      <w:r/>
      <w:r>
        <w:t>This isn’t the first time lesbian-focused advertising has been curtailed. Industry observers point to past examples where lesbian visibility met tighter restrictions than comparable heterosexual content. That pattern suggests moderation decisions aren’t neutral; they reflect cultural discomfort about queer people claiming their own narratives. The result is tokenism on one hand and erasure on the other.</w:t>
      </w:r>
      <w:r/>
    </w:p>
    <w:p>
      <w:pPr>
        <w:pStyle w:val="Heading2"/>
      </w:pPr>
      <w:r>
        <w:t>Community-first response: money redirected where it matters</w:t>
      </w:r>
      <w:r/>
    </w:p>
    <w:p>
      <w:r/>
      <w:r>
        <w:t>Rather than let the cancellation be a simple defeat, the campaign team rerouted the media spend into LGBTQIA+ venues and organisations that put lesbian and queer life front and centre. That practical pivot means the message still reached real communities: venues, grassroots groups and centres where visibility isn’t contested but celebrated. It’s a reminder that representation can be built bottom-up as well as top-down.</w:t>
      </w:r>
      <w:r/>
    </w:p>
    <w:p>
      <w:pPr>
        <w:pStyle w:val="Heading2"/>
      </w:pPr>
      <w:r>
        <w:t>Why this debate still matters for brands and audiences</w:t>
      </w:r>
      <w:r/>
    </w:p>
    <w:p>
      <w:r/>
      <w:r>
        <w:t>Brands that try to speak directly to queer audiences often face a choice: sanitise and risk alienating the community, or keep authenticity and risk rejection by mainstream gatekeepers. For marketers and media buyers, the lesson is to examine standards that treat similar levels of sexual suggestion differently depending on who’s speaking. For readers, it underlines that visibility isn’t passive , it’s something communities often have to demand and defend.</w:t>
      </w:r>
      <w:r/>
    </w:p>
    <w:p>
      <w:r/>
      <w:r>
        <w:t>It's a small change that can make every public moment of queer life feel a bit less policed.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https://diva-magazine.com/2026/04/30/lovehoneys-ad-campaign-on-sapphic-pleasure-banned-during-lesbian-visibility-week/?utm_source=rss&amp;utm_medium=rss&amp;utm_campaign=lovehoneys-ad-campaign-on-sapphic-pleasure-banned-during-lesbian-visibility-week</w:t>
        </w:r>
      </w:hyperlink>
      <w:r>
        <w:t xml:space="preserve"> - Please view link - unable to able to access data</w:t>
      </w:r>
      <w:r/>
    </w:p>
    <w:p>
      <w:pPr>
        <w:pStyle w:val="ListNumber"/>
        <w:spacing w:line="240" w:lineRule="auto"/>
        <w:ind w:left="720"/>
      </w:pPr>
      <w:r/>
      <w:hyperlink r:id="rId10">
        <w:r>
          <w:rPr>
            <w:color w:val="0000EE"/>
            <w:u w:val="single"/>
          </w:rPr>
          <w:t>https://www.thedrum.com/news/ad-of-the-day-no-you-don-t-need-an-eye-test-lovehoney-s-new-work-actually-talks-scissoring</w:t>
        </w:r>
      </w:hyperlink>
      <w:r>
        <w:t xml:space="preserve"> - Lovehoney's 'Sapphic Pleasure Seen' campaign, created for Lesbian Visibility Week, uses optician-style eye tests to highlight lesbian desire. Phrases like 'We are so much more than scissoring' and 'Femme girlies like to strap in too' aim to challenge the sidelining of lesbian pleasure in public discourse. Despite its intent, the campaign faced rejection from mainstream media owners, underscoring the ongoing struggle for lesbian visibility. The campaign now runs on social media and in select LGBTQ+ venues, with the original out-of-home budget redirected to support LGBTQ+ spaces.</w:t>
      </w:r>
      <w:r/>
    </w:p>
    <w:p>
      <w:pPr>
        <w:pStyle w:val="ListNumber"/>
        <w:spacing w:line="240" w:lineRule="auto"/>
        <w:ind w:left="720"/>
      </w:pPr>
      <w:r/>
      <w:hyperlink r:id="rId11">
        <w:r>
          <w:rPr>
            <w:color w:val="0000EE"/>
            <w:u w:val="single"/>
          </w:rPr>
          <w:t>https://www.prolificnorth.co.uk/news/lesbian-invisibility-week-as-ooh-agency-censors-lovehoneys-sapphic-pleasures-seen-campaign/</w:t>
        </w:r>
      </w:hyperlink>
      <w:r>
        <w:t xml:space="preserve"> - Ocean Outdoor, responsible for out-of-home advertising in key Northern sites, rejected Lovehoney's 'Sapphic Pleasures Seen' campaign. The campaign, created by John Doe, featured optician-style eye test charts with phrases like 'We are so much more than scissoring' and 'Femme girlies like to strap in too'. Initially planned for widespread out-of-home advertising during Lesbian Visibility Week, the campaign now runs on social media and in selected LGBTQ+ venues. The budget for out-of-home advertising has been redirected to support LGBTQ+ venues.</w:t>
      </w:r>
      <w:r/>
    </w:p>
    <w:p>
      <w:pPr>
        <w:pStyle w:val="ListNumber"/>
        <w:spacing w:line="240" w:lineRule="auto"/>
        <w:ind w:left="720"/>
      </w:pPr>
      <w:r/>
      <w:hyperlink r:id="rId12">
        <w:r>
          <w:rPr>
            <w:color w:val="0000EE"/>
            <w:u w:val="single"/>
          </w:rPr>
          <w:t>https://www.prmoment.com/opinion/when-visibility-gets-rejected-what-happened-to-lovehoneys-lesbian-visibility-week-campaign</w:t>
        </w:r>
      </w:hyperlink>
      <w:r>
        <w:t xml:space="preserve"> - Jo Connarty, global PR lead at Lovehoney, discusses the rejection of their campaign during Lesbian Visibility Week. The campaign, developed with queer and lesbian voices, aimed to challenge clichés about lesbian sex. Using optician-style eye tests, it featured lines like 'We are so much more than scissoring' and 'Long nails don’t need to get in the way'. Despite being deemed unsuitable for certain public platforms, the campaign continues on social media and in spaces where it will be seen and understood by the community it was created for.</w:t>
      </w:r>
      <w:r/>
    </w:p>
    <w:p>
      <w:pPr>
        <w:pStyle w:val="ListNumber"/>
        <w:spacing w:line="240" w:lineRule="auto"/>
        <w:ind w:left="720"/>
      </w:pPr>
      <w:r/>
      <w:hyperlink r:id="rId14">
        <w:r>
          <w:rPr>
            <w:color w:val="0000EE"/>
            <w:u w:val="single"/>
          </w:rPr>
          <w:t>https://www.newslocker.com/en-uk/profession/marketing/ocean-outdoor-rejects-lovehoney-ads-for-lesbian-visibility-week/</w:t>
        </w:r>
      </w:hyperlink>
      <w:r>
        <w:t xml:space="preserve"> - Ocean Outdoor, the agency responsible for out-of-home advertising in key Northern sites, has reportedly rejected a series of ads from Lovehoney celebrating lesbian pleasure. The ads, created by John Doe, were a pastiche of opticians’ eye test charts, featuring phrases such as 'We are so much more than scissoring' and 'Femme girlies like to strap in too'. The campaign was initially envisaged as a widespread out-of-home drive centred around Lesbian Visibility Week but is now running on social media and posters in selected LGBTQ+ venues.</w:t>
      </w:r>
      <w:r/>
    </w:p>
    <w:p>
      <w:pPr>
        <w:pStyle w:val="ListNumber"/>
        <w:spacing w:line="240" w:lineRule="auto"/>
        <w:ind w:left="720"/>
      </w:pPr>
      <w:r/>
      <w:hyperlink r:id="rId15">
        <w:r>
          <w:rPr>
            <w:color w:val="0000EE"/>
            <w:u w:val="single"/>
          </w:rPr>
          <w:t>https://www.creativebrief.com/agency/boldspace/case-studies/the-unbannable-ad</w:t>
        </w:r>
      </w:hyperlink>
      <w:r>
        <w:t xml:space="preserve"> - Boldspace's campaign for Lovehoney, 'The Unbannable Ad', challenges strict advertising guidelines and censorship of sexual content. The campaign highlights the issue of sexual pleasure being treated as a taboo in advertising. Research revealed that in the absence of sex toys, people resort to using household items like pillows, electric toothbrushes, and hairbrushes. The campaign aims to address the inconsistencies in advertising guidelines and the treatment of sexuality in the public domain.</w:t>
      </w:r>
      <w:r/>
    </w:p>
    <w:p>
      <w:pPr>
        <w:pStyle w:val="ListNumber"/>
        <w:spacing w:line="240" w:lineRule="auto"/>
        <w:ind w:left="720"/>
      </w:pPr>
      <w:r/>
      <w:hyperlink r:id="rId13">
        <w:r>
          <w:rPr>
            <w:color w:val="0000EE"/>
            <w:u w:val="single"/>
          </w:rPr>
          <w:t>https://diva-magazine.com/2020/04/27/news-facebook-bans-lesbian-visibility-week-advert/amp/</w:t>
        </w:r>
      </w:hyperlink>
      <w:r>
        <w:t xml:space="preserve"> - Facebook allegedly banned an advert celebrating the first Lesbian Visibility Week. The ad, promoting the newsletter of the Peter Tatchell Foundation, was guest-edited by Linda Riley, publisher of DIVA magazine. Peter Tatchell, director of the Foundation, expressed anger over the blockage, stating it highlights the need for Lesbian Visibility Week. Facebook claimed the advert was prohibited as it 'mentions politicians, topics that could influence the outcome of an election, or existing or proposed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30/lovehoneys-ad-campaign-on-sapphic-pleasure-banned-during-lesbian-visibility-week/?utm_source=rss&amp;utm_medium=rss&amp;utm_campaign=lovehoneys-ad-campaign-on-sapphic-pleasure-banned-during-lesbian-visibility-week" TargetMode="External"/><Relationship Id="rId10" Type="http://schemas.openxmlformats.org/officeDocument/2006/relationships/hyperlink" Target="https://www.thedrum.com/news/ad-of-the-day-no-you-don-t-need-an-eye-test-lovehoney-s-new-work-actually-talks-scissoring" TargetMode="External"/><Relationship Id="rId11" Type="http://schemas.openxmlformats.org/officeDocument/2006/relationships/hyperlink" Target="https://www.prolificnorth.co.uk/news/lesbian-invisibility-week-as-ooh-agency-censors-lovehoneys-sapphic-pleasures-seen-campaign/" TargetMode="External"/><Relationship Id="rId12" Type="http://schemas.openxmlformats.org/officeDocument/2006/relationships/hyperlink" Target="https://www.prmoment.com/opinion/when-visibility-gets-rejected-what-happened-to-lovehoneys-lesbian-visibility-week-campaign" TargetMode="External"/><Relationship Id="rId13" Type="http://schemas.openxmlformats.org/officeDocument/2006/relationships/hyperlink" Target="https://diva-magazine.com/2020/04/27/news-facebook-bans-lesbian-visibility-week-advert/amp/" TargetMode="External"/><Relationship Id="rId14" Type="http://schemas.openxmlformats.org/officeDocument/2006/relationships/hyperlink" Target="https://www.newslocker.com/en-uk/profession/marketing/ocean-outdoor-rejects-lovehoney-ads-for-lesbian-visibility-week/" TargetMode="External"/><Relationship Id="rId15" Type="http://schemas.openxmlformats.org/officeDocument/2006/relationships/hyperlink" Target="https://www.creativebrief.com/agency/boldspace/case-studies/the-unbannabl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