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Council Moves to Protect LGBTQIA+ Residents After Surge in Hate Incidents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visitors and residents have watched Sydney councillors respond to a worrying rise in attacks , City of Sydney has voted to push for urgent state reform and better security briefings to keep LGBTQIA+ people safer. The motion signals local determination to act where victims and advocates say stronger laws and coordination are needed.</w:t>
      </w:r>
      <w:r/>
    </w:p>
    <w:p>
      <w:r/>
      <w:r>
        <w:t>Essential Takeaways</w:t>
      </w:r>
      <w:r/>
      <w:r/>
    </w:p>
    <w:p>
      <w:pPr>
        <w:pStyle w:val="ListBullet"/>
        <w:spacing w:line="240" w:lineRule="auto"/>
        <w:ind w:left="720"/>
      </w:pPr>
      <w:r/>
      <w:r>
        <w:rPr>
          <w:b/>
        </w:rPr>
        <w:t>Council action:</w:t>
      </w:r>
      <w:r>
        <w:t xml:space="preserve"> City of Sydney passed a motion calling on the NSW Government to urgently reform laws and strengthen responses to targeted violence against LGBTQIA+ people. </w:t>
      </w:r>
      <w:r/>
    </w:p>
    <w:p>
      <w:pPr>
        <w:pStyle w:val="ListBullet"/>
        <w:spacing w:line="240" w:lineRule="auto"/>
        <w:ind w:left="720"/>
      </w:pPr>
      <w:r/>
      <w:r>
        <w:rPr>
          <w:b/>
        </w:rPr>
        <w:t>Scope of incidents:</w:t>
      </w:r>
      <w:r>
        <w:t xml:space="preserve"> Police data cited in the motion recorded 197 LGBTQIA+ hate-related violent incidents from 2023–2025, with 56 inside the City of Sydney and 36 involving dating apps. </w:t>
      </w:r>
      <w:r/>
    </w:p>
    <w:p>
      <w:pPr>
        <w:pStyle w:val="ListBullet"/>
        <w:spacing w:line="240" w:lineRule="auto"/>
        <w:ind w:left="720"/>
      </w:pPr>
      <w:r/>
      <w:r>
        <w:rPr>
          <w:b/>
        </w:rPr>
        <w:t>Extremism concern:</w:t>
      </w:r>
      <w:r>
        <w:t xml:space="preserve"> A NSW parliamentary inquiry and academic research link a resurgent right-wing extremist network to assaults, raising fears of escalating targeted violence. </w:t>
      </w:r>
      <w:r/>
    </w:p>
    <w:p>
      <w:pPr>
        <w:pStyle w:val="ListBullet"/>
        <w:spacing w:line="240" w:lineRule="auto"/>
        <w:ind w:left="720"/>
      </w:pPr>
      <w:r/>
      <w:r>
        <w:rPr>
          <w:b/>
        </w:rPr>
        <w:t>Requests for briefings:</w:t>
      </w:r>
      <w:r>
        <w:t xml:space="preserve"> The Council wants state and federal security agencies to brief councillors on the current threat profile for LGBTQIA+ communities. </w:t>
      </w:r>
      <w:r/>
    </w:p>
    <w:p>
      <w:pPr>
        <w:pStyle w:val="ListBullet"/>
        <w:spacing w:line="240" w:lineRule="auto"/>
        <w:ind w:left="720"/>
      </w:pPr>
      <w:r/>
      <w:r>
        <w:rPr>
          <w:b/>
        </w:rPr>
        <w:t>Human impact:</w:t>
      </w:r>
      <w:r>
        <w:t xml:space="preserve"> Councillor Zann Maxwell highlighted a filmed attack on a 16-year-old bisexual Wiradjuri youth to underline the urgency and personal toll.</w:t>
      </w:r>
      <w:r/>
      <w:r/>
    </w:p>
    <w:p>
      <w:pPr>
        <w:pStyle w:val="Heading2"/>
      </w:pPr>
      <w:r>
        <w:t>Why the council motion matters now</w:t>
      </w:r>
      <w:r/>
    </w:p>
    <w:p>
      <w:r/>
      <w:r>
        <w:t>The City of Sydney vote feels urgent because the numbers are stark and local , 56 hate-related incidents inside the council area over two years is not an abstract statistic, it’s a neighbourhood problem. The motion asks the state to act faster and smarter, and asks security agencies to lay the threat out publicly for councillors. That level of scrutiny helps pressure decision-makers and gives residents a clearer sense of risk.</w:t>
      </w:r>
      <w:r/>
    </w:p>
    <w:p>
      <w:r/>
      <w:r>
        <w:t>Councillor Zann Maxwell’s speech referenced a harrowing filmed ambush of a teenager, which brought a human face to the data. That detail landed with people in the chamber and on the public record, reminding everyone this isn’t only about policy , it’s about real young people feeling unsafe in parks and on apps.</w:t>
      </w:r>
      <w:r/>
    </w:p>
    <w:p>
      <w:pPr>
        <w:pStyle w:val="Heading2"/>
      </w:pPr>
      <w:r>
        <w:t>How dating apps and online networks are part of the picture</w:t>
      </w:r>
      <w:r/>
    </w:p>
    <w:p>
      <w:r/>
      <w:r>
        <w:t>Police figures noted in the motion show 36 incidents where dating or hook-up apps were used to lure victims, which is a chilling trend many people recognise from court reporting and community conversations. The digital step makes attacks easier to coordinate and harder to monitor, and footage shared online amplifies harm.</w:t>
      </w:r>
      <w:r/>
    </w:p>
    <w:p>
      <w:r/>
      <w:r>
        <w:t>Practical advice: treat unknown meeting requests with caution, tell a friend when and where you’re meeting someone new, and meet in public, busy places. For parents and carers, talk early about online safety without scaring young people away from seeking connection.</w:t>
      </w:r>
      <w:r/>
    </w:p>
    <w:p>
      <w:pPr>
        <w:pStyle w:val="Heading2"/>
      </w:pPr>
      <w:r>
        <w:t>The role of extremist networks and recent inquiries</w:t>
      </w:r>
      <w:r/>
    </w:p>
    <w:p>
      <w:r/>
      <w:r>
        <w:t>A recent NSW parliamentary inquiry, echoed by university researchers, linked several assaults to a resurgent right-wing extremist network , the same milieu implicated in the Bondi attack. That connection shifts the issue from sporadic hate incidents to organised, ideological targeting, which demands a different response from police and counter-extremism agencies.</w:t>
      </w:r>
      <w:r/>
    </w:p>
    <w:p>
      <w:r/>
      <w:r>
        <w:t>According to reporting and academic commentary, LGBTQIA+ people are, after Australian Jews, among the groups most at risk of violent extremist attack , a disturbing finding that underpins the Council’s push for law reform and better threat briefings.</w:t>
      </w:r>
      <w:r/>
    </w:p>
    <w:p>
      <w:pPr>
        <w:pStyle w:val="Heading2"/>
      </w:pPr>
      <w:r>
        <w:t>What the motion asks state and federal authorities to do</w:t>
      </w:r>
      <w:r/>
    </w:p>
    <w:p>
      <w:r/>
      <w:r>
        <w:t>The Council’s motion asks the NSW Government to accelerate legislative reform to tackle targeted violence and to ensure anti-extremism measures are prioritised. It also requests that state and federal security agencies brief the Council on threat profiles, which would make intelligence and risk assessments more accessible to local decision-makers.</w:t>
      </w:r>
      <w:r/>
    </w:p>
    <w:p>
      <w:r/>
      <w:r>
        <w:t>This is a sensible step: local councils manage public spaces and services, so having up-to-date threat information helps them plan safer streets, events and youth services. It also creates political pressure for broader legal change at state level.</w:t>
      </w:r>
      <w:r/>
    </w:p>
    <w:p>
      <w:pPr>
        <w:pStyle w:val="Heading2"/>
      </w:pPr>
      <w:r>
        <w:t>What this means for communities and next steps</w:t>
      </w:r>
      <w:r/>
    </w:p>
    <w:p>
      <w:r/>
      <w:r>
        <w:t>For LGBTQIA+ communities, the motion is a visible sign that a major local authority is willing to press for change. It won’t stop violence on its own, but it sets expectations of accountability and coordination. Advocates will now be watching for government responses and any moves to strengthen anti-extremism laws and protections.</w:t>
      </w:r>
      <w:r/>
    </w:p>
    <w:p>
      <w:r/>
      <w:r>
        <w:t>Keep an eye on state announcements and community safety updates, and consider supporting local groups that work on outreach and bystander training , small, practical measures can help individuals feel more secure while larger policy fixes are pursued.</w:t>
      </w:r>
      <w:r/>
    </w:p>
    <w:p>
      <w:r/>
      <w:r>
        <w:t>It's a small change that can make every street and meeting spot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https://www.starobserver.com.au/news/sydney-council-motion-commits-to-protection-amidst-surge-of-lgbtq-hate-incidents/241692</w:t>
        </w:r>
      </w:hyperlink>
      <w:r>
        <w:t xml:space="preserve"> - Please view link - unable to able to access data</w:t>
      </w:r>
      <w:r/>
    </w:p>
    <w:p>
      <w:pPr>
        <w:pStyle w:val="ListNumber"/>
        <w:spacing w:line="240" w:lineRule="auto"/>
        <w:ind w:left="720"/>
      </w:pPr>
      <w:r/>
      <w:hyperlink r:id="rId9">
        <w:r>
          <w:rPr>
            <w:color w:val="0000EE"/>
            <w:u w:val="single"/>
          </w:rPr>
          <w:t>https://www.starobserver.com.au/news/sydney-council-motion-commits-to-protection-amidst-surge-of-lgbtq-hate-incidents/241692</w:t>
        </w:r>
      </w:hyperlink>
      <w:r>
        <w:t xml:space="preserve"> - The City of Sydney Council has passed a motion reaffirming its commitment to safeguarding LGBTQIA+ residents. The motion, introduced by Councillor Zann Maxwell, urges the NSW Government to implement urgent legislative reforms to enhance the state's response to targeted violence against LGBTQIA+ individuals. This action follows a recent New South Wales parliamentary inquiry that confirmed an increase in right-wing extremism groups targeting LGBTQIA+ individuals. The inquiry supported findings from an earlier ABC investigation linking a series of assaults on young LGBTQIA+ individuals to the same resurgent network responsible for the Bondi Attack. Maxwell highlighted the case of James, a 16-year-old bisexual Wiradjuri man who was assaulted by four boys in Strathfield Park. The incident was filmed and shared online, with some copies bearing an Islamic State watermark. Maxwell emphasized the need for the Council to take proactive measures to ensure the safety of individuals like James. The motion also referenced police data revealing 197 LGBTQIA+ hate-related violent incidents between 2023 and 2025, with 36 involving the use of dating or hook-up apps to lure victims. Notably, 56 of these incidents occurred within the City of Sydney local government area. The motion calls for all relevant state and federal security agencies to brief the Council on the current threat profile facing LGBTQIA+ communities. Maxwell quoted Associate Professor Josh Roose, a leading extremism researcher, who stated that after Australian Jews, LGBTQIA+ Australians are the most likely to be killed by violent extremists, warning that it's only a matter of time before a young man or men are killed. Maxwell concluded by reminding the Council of past tragedies, such as the murders and assaults commemorated at Mark’s Park, and urged immediate action to prevent further harm.</w:t>
      </w:r>
      <w:r/>
    </w:p>
    <w:p>
      <w:pPr>
        <w:pStyle w:val="ListNumber"/>
        <w:spacing w:line="240" w:lineRule="auto"/>
        <w:ind w:left="720"/>
      </w:pPr>
      <w:r/>
      <w:hyperlink r:id="rId10">
        <w:r>
          <w:rPr>
            <w:color w:val="0000EE"/>
            <w:u w:val="single"/>
          </w:rPr>
          <w:t>https://dcj.nsw.gov.au/content/dcj/dcj-website/dcj-news-and-media/media-releases/2026/nsw-government-to-strengthen-laws-to-protect-lgbtqia--community.html</w:t>
        </w:r>
      </w:hyperlink>
      <w:r>
        <w:t xml:space="preserve"> - The New South Wales (NSW) Government has announced plans to introduce new legislation aimed at toughening penalties for hate crimes, particularly those targeting the LGBTQIA+ community. The proposed reforms include expanding 'post and boast' offences to cover serious assaults and robberies committed against LGBTQIA+ individuals. Additionally, a new offence will be created for offenders who lure victims under false pretenses, including through dating apps. The maximum penalty for publicly threatening or inciting violence based on sexual orientation or gender identity will be increased from three to five years' imprisonment, with an aggravated version of this offence punishable by up to seven years' imprisonment if violence results from threats or incitement. Amendments to the Crimes (Sentencing Procedure) Act 1999 will also make it easier for prosecutors to prove that an offence was motivated by prejudice or hatred. These legislative changes aim to strengthen the ability of police and prosecutors to pursue hate crime charges and ensure that prejudice-motivated offending is properly recognised and punished by the courts. The reforms build on previous initiatives by the Minns Labor Government, including funding for Qtopia, banning harmful LGBTQIA+ conversion practices, and establishing the inaugural LGBTQIA+ Advisory Council. Premier Chris Minns stated that everyone deserves to feel safe in NSW, and these laws send a clear message that targeting someone out of hatred or attempting to lure someone into harm will result in serious consequences.</w:t>
      </w:r>
      <w:r/>
    </w:p>
    <w:p>
      <w:pPr>
        <w:pStyle w:val="ListNumber"/>
        <w:spacing w:line="240" w:lineRule="auto"/>
        <w:ind w:left="720"/>
      </w:pPr>
      <w:r/>
      <w:hyperlink r:id="rId11">
        <w:r>
          <w:rPr>
            <w:color w:val="0000EE"/>
            <w:u w:val="single"/>
          </w:rPr>
          <w:t>https://www.nsw.gov.au/media-releases/nsw-government-introduces-laws-to-ban-harmful-lgbtq-conversion-practices</w:t>
        </w:r>
      </w:hyperlink>
      <w:r>
        <w:t xml:space="preserve"> - The NSW Government has introduced a bill to parliament aimed at banning harmful LGBTQ+ conversion practices, fulfilling a key election commitment. Conversion practices, which can include so-called 'conversion therapy' and suppression practices, are based on the false ideology that LGBTQ+ people have a 'disorder' or require treatment. Evidence shows that these practices are dangerous and damaging. The legislative reform has been carefully considered and developed to protect LGBTQ+ people while acknowledging and respecting longstanding religious and cultural beliefs and practices. The Department of Communities and Justice and NSW Ministry of Health led a working group that consulted extensively with a range of stakeholders, including members of the health, education, legal, and government sectors, faith and multicultural organisations, LGBTQ+ community advocates, and victim-survivors. The proposed reform integrates feedback received through this process and reflects the government's continued commitment to supporting religious freedom. The bill aims to ban practices directed at changing or suppressing the sexual orientation or gender identity of individuals, including by creating offences and a civil complaints scheme in relation to these practices.</w:t>
      </w:r>
      <w:r/>
    </w:p>
    <w:p>
      <w:pPr>
        <w:pStyle w:val="ListNumber"/>
        <w:spacing w:line="240" w:lineRule="auto"/>
        <w:ind w:left="720"/>
      </w:pPr>
      <w:r/>
      <w:hyperlink r:id="rId12">
        <w:r>
          <w:rPr>
            <w:color w:val="0000EE"/>
            <w:u w:val="single"/>
          </w:rPr>
          <w:t>https://www.nsw.gov.au/ministerial-releases/harmful-lgbtq-conversion-practices-now-banned-nsw</w:t>
        </w:r>
      </w:hyperlink>
      <w:r>
        <w:t xml:space="preserve"> - Dangerous and damaging LGBTQ+ conversion practices have been banned in New South Wales (NSW) under the Conversion Practices Ban Act 2024. The Act makes conversion practices, which can include 'conversion therapy' and suppression practices, a crime punishable by up to five years' imprisonment. It also creates a scheme allowing civil complaints about conversion practices to be made to Anti-Discrimination NSW. Conversion practices are based on the false ideology that LGBTQ+ people have a 'disorder' or require treatment. The ban does not prevent general religious teaching or expressions of religious principles, or parental discussions with their children related to sexual orientation, gender identity, sexual activity, or religion. It is targeted at practices, treatments, or sustained efforts directed at someone to change their sexual orientation or gender identity. This follows ongoing work by the NSW Government to progress reforms that ensure all members of the community feel valued, respected, and equal.</w:t>
      </w:r>
      <w:r/>
    </w:p>
    <w:p>
      <w:pPr>
        <w:pStyle w:val="ListNumber"/>
        <w:spacing w:line="240" w:lineRule="auto"/>
        <w:ind w:left="720"/>
      </w:pPr>
      <w:r/>
      <w:hyperlink r:id="rId13">
        <w:r>
          <w:rPr>
            <w:color w:val="0000EE"/>
            <w:u w:val="single"/>
          </w:rPr>
          <w:t>https://dcj.nsw.gov.au/about-us/engage-with-us/past-consultations/statutory-reviews/legislative-reform-ban-lgbtq-conversion-practices-nsw.html</w:t>
        </w:r>
      </w:hyperlink>
      <w:r>
        <w:t xml:space="preserve"> - On 22 March 2024, the Conversion Practices Ban Act 2024 passed the NSW Parliament, banning practices directed at changing or suppressing the sexual orientation or gender identity of individuals. The Act was developed through a working group, jointly led by the Ministry of Health and the Department of Communities and Justice, which conducted a targeted, confidential consultation in August 2023 with almost 150 organisations across a range of stakeholders, including people with lived experience of conversion practices, LGBTQIA+ advocacy groups, faith community organisations, parental rights groups, the education sector, and legal, government, and health stakeholders. The legislation will commence in 12 months, allowing for critical implementation activities, including training and education of relevant agencies and community awareness raising.</w:t>
      </w:r>
      <w:r/>
    </w:p>
    <w:p>
      <w:pPr>
        <w:pStyle w:val="ListNumber"/>
        <w:spacing w:line="240" w:lineRule="auto"/>
        <w:ind w:left="720"/>
      </w:pPr>
      <w:r/>
      <w:hyperlink r:id="rId14">
        <w:r>
          <w:rPr>
            <w:color w:val="0000EE"/>
            <w:u w:val="single"/>
          </w:rPr>
          <w:t>https://greens.org.au/nsw/news/media-release/nsw-government-will-not-act-laws-discriminate-against-lgbtqia-people</w:t>
        </w:r>
      </w:hyperlink>
      <w:r>
        <w:t xml:space="preserve"> - NSW Attorney-General Michael Daley has confirmed that the Minns Labor government has no intention of changing laws that enable discrimination against LGBTQIA+ people in this term of Parliament, despite the United Nations Human Rights Council calling on Australia to end laws that allow religious schools to legally discriminate against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sydney-council-motion-commits-to-protection-amidst-surge-of-lgbtq-hate-incidents/241692" TargetMode="External"/><Relationship Id="rId10" Type="http://schemas.openxmlformats.org/officeDocument/2006/relationships/hyperlink" Target="https://dcj.nsw.gov.au/content/dcj/dcj-website/dcj-news-and-media/media-releases/2026/nsw-government-to-strengthen-laws-to-protect-lgbtqia--community.html" TargetMode="External"/><Relationship Id="rId11" Type="http://schemas.openxmlformats.org/officeDocument/2006/relationships/hyperlink" Target="https://www.nsw.gov.au/media-releases/nsw-government-introduces-laws-to-ban-harmful-lgbtq-conversion-practices" TargetMode="External"/><Relationship Id="rId12" Type="http://schemas.openxmlformats.org/officeDocument/2006/relationships/hyperlink" Target="https://www.nsw.gov.au/ministerial-releases/harmful-lgbtq-conversion-practices-now-banned-nsw" TargetMode="External"/><Relationship Id="rId13" Type="http://schemas.openxmlformats.org/officeDocument/2006/relationships/hyperlink" Target="https://dcj.nsw.gov.au/about-us/engage-with-us/past-consultations/statutory-reviews/legislative-reform-ban-lgbtq-conversion-practices-nsw.html" TargetMode="External"/><Relationship Id="rId14" Type="http://schemas.openxmlformats.org/officeDocument/2006/relationships/hyperlink" Target="https://greens.org.au/nsw/news/media-release/nsw-government-will-not-act-laws-discriminate-against-lgbtqia-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