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Pride: Be Yourself, Today and Every 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boldly or quietly , whatever feels true. Pride matters because it’s less about parades and more about those small, brave moments when someone drops a mask and shows up as themselves. Across homes, workplaces and communities, authenticity builds safety, belonging and wellbeing.</w:t>
      </w:r>
      <w:r/>
    </w:p>
    <w:p>
      <w:r/>
      <w:r>
        <w:t>Essential Takeaways</w:t>
      </w:r>
      <w:r/>
      <w:r/>
    </w:p>
    <w:p>
      <w:pPr>
        <w:pStyle w:val="ListBullet"/>
        <w:spacing w:line="240" w:lineRule="auto"/>
        <w:ind w:left="720"/>
      </w:pPr>
      <w:r/>
      <w:r>
        <w:rPr>
          <w:b/>
        </w:rPr>
        <w:t>Authenticity is courage:</w:t>
      </w:r>
      <w:r>
        <w:t xml:space="preserve"> choosing honesty can feel risky, but it’s a key act of self-respect and resilience.</w:t>
      </w:r>
      <w:r/>
    </w:p>
    <w:p>
      <w:pPr>
        <w:pStyle w:val="ListBullet"/>
        <w:spacing w:line="240" w:lineRule="auto"/>
        <w:ind w:left="720"/>
      </w:pPr>
      <w:r/>
      <w:r>
        <w:rPr>
          <w:b/>
        </w:rPr>
        <w:t>Pride isn’t one size:</w:t>
      </w:r>
      <w:r>
        <w:t xml:space="preserve"> loud celebration and quiet self-acceptance are both valid and necessary.</w:t>
      </w:r>
      <w:r/>
    </w:p>
    <w:p>
      <w:pPr>
        <w:pStyle w:val="ListBullet"/>
        <w:spacing w:line="240" w:lineRule="auto"/>
        <w:ind w:left="720"/>
      </w:pPr>
      <w:r/>
      <w:r>
        <w:rPr>
          <w:b/>
        </w:rPr>
        <w:t>Belonging supports health:</w:t>
      </w:r>
      <w:r>
        <w:t xml:space="preserve"> affirmation and safety improve mental and physical wellbeing for LGBTQIA+ people.</w:t>
      </w:r>
      <w:r/>
    </w:p>
    <w:p>
      <w:pPr>
        <w:pStyle w:val="ListBullet"/>
        <w:spacing w:line="240" w:lineRule="auto"/>
        <w:ind w:left="720"/>
      </w:pPr>
      <w:r/>
      <w:r>
        <w:rPr>
          <w:b/>
        </w:rPr>
        <w:t>Small acts add up:</w:t>
      </w:r>
      <w:r>
        <w:t xml:space="preserve"> everyday choices to be visible, when safe, help change social norms and reduce stigma.</w:t>
      </w:r>
      <w:r/>
    </w:p>
    <w:p>
      <w:pPr>
        <w:pStyle w:val="ListBullet"/>
        <w:spacing w:line="240" w:lineRule="auto"/>
        <w:ind w:left="720"/>
      </w:pPr>
      <w:r/>
      <w:r>
        <w:rPr>
          <w:b/>
        </w:rPr>
        <w:t>Practical first steps:</w:t>
      </w:r>
      <w:r>
        <w:t xml:space="preserve"> find community, set boundaries, and seek affirming resources to protect your wellbeing.</w:t>
      </w:r>
      <w:r/>
      <w:r/>
    </w:p>
    <w:p>
      <w:pPr>
        <w:pStyle w:val="Heading2"/>
      </w:pPr>
      <w:r>
        <w:t>Why being yourself is the core of Pride</w:t>
      </w:r>
      <w:r/>
    </w:p>
    <w:p>
      <w:r/>
      <w:r>
        <w:t>Pride starts in private decisions, not only at festivals , that’s the strongest and simplest truth. Choosing to show up a little more honestly, whether at work, with family or on a night out, registers emotionally as relief and empowerment; it can feel like shedding a weight. According to mental health research, that relief isn’t trivial , authenticity is tied to lower anxiety and greater life satisfaction. So each small act of truth matters, even if it’s only you who notices.</w:t>
      </w:r>
      <w:r/>
    </w:p>
    <w:p>
      <w:pPr>
        <w:pStyle w:val="Heading2"/>
      </w:pPr>
      <w:r>
        <w:t>Authenticity can be risky , and worth it</w:t>
      </w:r>
      <w:r/>
    </w:p>
    <w:p>
      <w:r/>
      <w:r>
        <w:t>History and countless personal stories remind us that being out hasn’t always been safe. Rejection, discrimination and loss are real possibilities, so deciding how and when to be visible is a pragmatic as well as ethical choice. Health guidance suggests weighing risks and supports first: who in your circle is likely to respond with care, what backup plans you can make, and whether local services or allies are available. It’s not bravery or cowardice that defines you , it’s the thoughtful choices you make to protect your wellbeing.</w:t>
      </w:r>
      <w:r/>
    </w:p>
    <w:p>
      <w:pPr>
        <w:pStyle w:val="Heading2"/>
      </w:pPr>
      <w:r>
        <w:t>There’s no single “right” way to belong</w:t>
      </w:r>
      <w:r/>
    </w:p>
    <w:p>
      <w:r/>
      <w:r>
        <w:t>Not everyone waves a flag, and belonging doesn’t come with a checklist. Some folks are healing, some exploring labels, some just surviving day by day. Communities and mental-health providers increasingly stress that belonging looks different for everyone. That inclusivity matters because feeling accepted, even in small pockets, is linked to measurable improvements in psychological health. So lean into the version of Pride that fits you: listen, rest, celebrate, or simply exist.</w:t>
      </w:r>
      <w:r/>
    </w:p>
    <w:p>
      <w:pPr>
        <w:pStyle w:val="Heading2"/>
      </w:pPr>
      <w:r>
        <w:t>Why affirmation and safety are public-health issues</w:t>
      </w:r>
      <w:r/>
    </w:p>
    <w:p>
      <w:r/>
      <w:r>
        <w:t>Affirmation isn’t a nice-to-have , it’s foundational. Medical and social research shows that supportive environments reduce suicide risk, lower stress-related health problems, and help people thrive. Schools, workplaces and healthcare settings that prioritise safety and affirmation generate better outcomes for everyone. If you’re in a position to change policy or tone, small changes , chosen pronouns, visible allyship, inclusive language , make environments palpably safer.</w:t>
      </w:r>
      <w:r/>
    </w:p>
    <w:p>
      <w:pPr>
        <w:pStyle w:val="Heading2"/>
      </w:pPr>
      <w:r>
        <w:t>Practical ways to practice Pride, quietly or loudly</w:t>
      </w:r>
      <w:r/>
    </w:p>
    <w:p>
      <w:r/>
      <w:r>
        <w:t>Make authenticity manageable by breaking it into small steps. Start by identifying one trustworthy person to confide in, set clear boundaries about what you’ll share, and map out safe spaces locally or online. If you want to be more visible, pick a context that feels controllable: a supportive group, a community event, or a social circle that already values diversity. For allies, simple acts like listening, amplifying voices and challenging exclusionary talk create ripple effects that matter.</w:t>
      </w:r>
      <w:r/>
    </w:p>
    <w:p>
      <w:pPr>
        <w:pStyle w:val="Heading2"/>
      </w:pPr>
      <w:r>
        <w:t>Looking ahead: culture shifts happen one life at a time</w:t>
      </w:r>
      <w:r/>
    </w:p>
    <w:p>
      <w:r/>
      <w:r>
        <w:t>Cultural change doesn’t come overnight, but it does come through countless individual choices to be a bit more real. Each time someone resists the pressure to perform an expected role, they chip away at harmful norms. That’s why Pride matters year-round: it’s both celebration and persistence. Keep the focus on sustainability , choose acts of authenticity that protect your safety and nourish your resilience.</w:t>
      </w:r>
      <w:r/>
    </w:p>
    <w:p>
      <w:r/>
      <w:r>
        <w:t>It's a small change that can make every day feel more honest and safer for more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https://nakedpastor.com/blogs/news/the-best-way-to-celebrate-pride-is-to-be-yourself</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https://www.psychologytoday.com/us/blog/queering-health/202311/tapping-into-strength-and-wellness-as-an-lgbtqia-person</w:t>
        </w:r>
      </w:hyperlink>
      <w:r>
        <w:t xml:space="preserve"> - This article discusses the strengths and wellness strategies of LGBTQIA+ individuals, highlighting how personal, social, and community strengths contribute to their well-being. It emphasizes the importance of social support, community connectedness, and identity pride in fostering resilience and positive health outcomes. The piece also introduces the 'Minority Strengths Model,' which outlines critical elements promoting well-being for LGBTQIA+ people, including self-esteem, resilience, and positive health behaviors.</w:t>
      </w:r>
      <w:r/>
    </w:p>
    <w:p>
      <w:pPr>
        <w:pStyle w:val="ListNumber"/>
        <w:spacing w:line="240" w:lineRule="auto"/>
        <w:ind w:left="720"/>
      </w:pPr>
      <w:r/>
      <w:hyperlink r:id="rId12">
        <w:r>
          <w:rPr>
            <w:color w:val="0000EE"/>
            <w:u w:val="single"/>
          </w:rPr>
          <w:t>https://www.ncbi.nlm.nih.gov/books/NBK595306/</w:t>
        </w:r>
      </w:hyperlink>
      <w:r>
        <w:t xml:space="preserve"> - This publication explores the concept of intersectionality within the LGBTQIA+ community, emphasizing that individuals are not homogeneous but possess diverse identities that interact with systems of power and oppression. It discusses how these intersecting identities influence experiences and outcomes, highlighting the importance of considering intersectionality in research to accurately benefit LGBTQIA+ individuals.</w:t>
      </w:r>
      <w:r/>
    </w:p>
    <w:p>
      <w:pPr>
        <w:pStyle w:val="ListNumber"/>
        <w:spacing w:line="240" w:lineRule="auto"/>
        <w:ind w:left="720"/>
      </w:pPr>
      <w:r/>
      <w:hyperlink r:id="rId15">
        <w:r>
          <w:rPr>
            <w:color w:val="0000EE"/>
            <w:u w:val="single"/>
          </w:rPr>
          <w:t>https://www.ncbi.nlm.nih.gov/books/n/rtiop0088/</w:t>
        </w:r>
      </w:hyperlink>
      <w:r>
        <w:t xml:space="preserve"> - This resource delves into the concept of intersectionality within the LGBTQIA+ community, emphasizing that individuals are not homogeneous but possess diverse identities that interact with systems of power and oppression. It discusses how these intersecting identities influence experiences and outcomes, highlighting the importance of considering intersectionality in research to accurately benefit LGBTQIA+ individuals.</w:t>
      </w:r>
      <w:r/>
    </w:p>
    <w:p>
      <w:pPr>
        <w:pStyle w:val="ListNumber"/>
        <w:spacing w:line="240" w:lineRule="auto"/>
        <w:ind w:left="720"/>
      </w:pPr>
      <w:r/>
      <w:hyperlink r:id="rId11">
        <w:r>
          <w:rPr>
            <w:color w:val="0000EE"/>
            <w:u w:val="single"/>
          </w:rPr>
          <w:t>https://www.medicalnewstoday.com/articles/lgbtqia-affirmation-and-safety-belonging-like-air-is-a-fundamental-human-need</w:t>
        </w:r>
      </w:hyperlink>
      <w:r>
        <w:t xml:space="preserve"> - This article examines the challenges faced by LGBTQIA+ individuals, including the pressure to conform to societal norms and the emotional, physical, spiritual, and financial repercussions of non-conformity. It highlights the pervasive nature of cisheteronormativity in popular representations and the risks faced by LGBTQIA+ individuals, especially those of color, in various professional and online environments.</w:t>
      </w:r>
      <w:r/>
    </w:p>
    <w:p>
      <w:pPr>
        <w:pStyle w:val="ListNumber"/>
        <w:spacing w:line="240" w:lineRule="auto"/>
        <w:ind w:left="720"/>
      </w:pPr>
      <w:r/>
      <w:hyperlink r:id="rId13">
        <w:r>
          <w:rPr>
            <w:color w:val="0000EE"/>
            <w:u w:val="single"/>
          </w:rPr>
          <w:t>https://innateauthenticity.com/lgbtqia/</w:t>
        </w:r>
      </w:hyperlink>
      <w:r>
        <w:t xml:space="preserve"> - This piece explores the complexities of LGBTQIA+ identities, focusing on how these identities intersect with other aspects of life and mental health. It addresses the challenges of expressing one's identity, particularly for trans and non-binary individuals, and the emotional and psychological energy involved in naming one's sexuality and gender identity. The article also discusses the social risks and potential distress associated with being open about one's identity.</w:t>
      </w:r>
      <w:r/>
    </w:p>
    <w:p>
      <w:pPr>
        <w:pStyle w:val="ListNumber"/>
        <w:spacing w:line="240" w:lineRule="auto"/>
        <w:ind w:left="720"/>
      </w:pPr>
      <w:r/>
      <w:hyperlink r:id="rId14">
        <w:r>
          <w:rPr>
            <w:color w:val="0000EE"/>
            <w:u w:val="single"/>
          </w:rPr>
          <w:t>https://www.outyouth.org/blog/embracing-authenticity-2025</w:t>
        </w:r>
      </w:hyperlink>
      <w:r>
        <w:t xml:space="preserve"> - This blog post encourages LGBTQIA+ youth to embrace authenticity and self-discovery in 2025. It discusses the importance of living authentically, the challenges and rewards of self-discovery, and the empowerment that comes with embracing one's true self. The piece also addresses the obstacles LGBTQIA+ youth may face in a world that doesn't always understand or accept them, emphasizing the significance of authenticity in personal growth and empowerment.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kedpastor.com/blogs/news/the-best-way-to-celebrate-pride-is-to-be-yourself" TargetMode="External"/><Relationship Id="rId10" Type="http://schemas.openxmlformats.org/officeDocument/2006/relationships/hyperlink" Target="https://www.psychologytoday.com/us/blog/queering-health/202311/tapping-into-strength-and-wellness-as-an-lgbtqia-person" TargetMode="External"/><Relationship Id="rId11" Type="http://schemas.openxmlformats.org/officeDocument/2006/relationships/hyperlink" Target="https://www.medicalnewstoday.com/articles/lgbtqia-affirmation-and-safety-belonging-like-air-is-a-fundamental-human-need" TargetMode="External"/><Relationship Id="rId12" Type="http://schemas.openxmlformats.org/officeDocument/2006/relationships/hyperlink" Target="https://www.ncbi.nlm.nih.gov/books/NBK595306/" TargetMode="External"/><Relationship Id="rId13" Type="http://schemas.openxmlformats.org/officeDocument/2006/relationships/hyperlink" Target="https://innateauthenticity.com/lgbtqia/" TargetMode="External"/><Relationship Id="rId14" Type="http://schemas.openxmlformats.org/officeDocument/2006/relationships/hyperlink" Target="https://www.outyouth.org/blog/embracing-authenticity-2025" TargetMode="External"/><Relationship Id="rId15" Type="http://schemas.openxmlformats.org/officeDocument/2006/relationships/hyperlink" Target="https://www.ncbi.nlm.nih.gov/books/n/rtiop00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