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Identity and Connection Protect Black Sexual Minority Teens' Mental Health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strength-based approaches: new research finds that a clear sense of self and strong ties to others can sharply reduce depression and suicidal behaviour among Black sexual minority male adolescents, highlighting what parents, schools and communities can do differently.</w:t>
      </w:r>
      <w:r/>
    </w:p>
    <w:p>
      <w:r/>
      <w:r>
        <w:t>Essential Takeaways</w:t>
      </w:r>
      <w:r/>
      <w:r/>
    </w:p>
    <w:p>
      <w:pPr>
        <w:pStyle w:val="ListBullet"/>
        <w:spacing w:line="240" w:lineRule="auto"/>
        <w:ind w:left="720"/>
      </w:pPr>
      <w:r/>
      <w:r>
        <w:rPr>
          <w:b/>
        </w:rPr>
        <w:t>Strong identity matters:</w:t>
      </w:r>
      <w:r>
        <w:t xml:space="preserve"> A positive sense of self, self-esteem, purpose and personal power, was the single most protective internal factor against depressive symptoms and suicidal behaviour.</w:t>
      </w:r>
      <w:r/>
    </w:p>
    <w:p>
      <w:pPr>
        <w:pStyle w:val="ListBullet"/>
        <w:spacing w:line="240" w:lineRule="auto"/>
        <w:ind w:left="720"/>
      </w:pPr>
      <w:r/>
      <w:r>
        <w:rPr>
          <w:b/>
        </w:rPr>
        <w:t>Belonging helps:</w:t>
      </w:r>
      <w:r>
        <w:t xml:space="preserve"> Feeling valued and connected to others reduced suicidal behaviours, with practical implications for schools and youth groups.</w:t>
      </w:r>
      <w:r/>
    </w:p>
    <w:p>
      <w:pPr>
        <w:pStyle w:val="ListBullet"/>
        <w:spacing w:line="240" w:lineRule="auto"/>
        <w:ind w:left="720"/>
      </w:pPr>
      <w:r/>
      <w:r>
        <w:rPr>
          <w:b/>
        </w:rPr>
        <w:t>Complex effects of values:</w:t>
      </w:r>
      <w:r>
        <w:t xml:space="preserve"> High moral responsibility and social-justice commitment sometimes correlated with greater depressive symptoms, suggesting activism can carry emotional costs.</w:t>
      </w:r>
      <w:r/>
    </w:p>
    <w:p>
      <w:pPr>
        <w:pStyle w:val="ListBullet"/>
        <w:spacing w:line="240" w:lineRule="auto"/>
        <w:ind w:left="720"/>
      </w:pPr>
      <w:r/>
      <w:r>
        <w:rPr>
          <w:b/>
        </w:rPr>
        <w:t>Context counts:</w:t>
      </w:r>
      <w:r>
        <w:t xml:space="preserve"> The findings come from urban Midwestern teens and may not map perfectly to other regions or groups; culturally responsive support is key.</w:t>
      </w:r>
      <w:r/>
    </w:p>
    <w:p>
      <w:pPr>
        <w:pStyle w:val="ListBullet"/>
        <w:spacing w:line="240" w:lineRule="auto"/>
        <w:ind w:left="720"/>
      </w:pPr>
      <w:r/>
      <w:r>
        <w:rPr>
          <w:b/>
        </w:rPr>
        <w:t>Policy background:</w:t>
      </w:r>
      <w:r>
        <w:t xml:space="preserve"> Researchers note that recent reductions in LGBTQ-inclusive resources make these strengths-based supports especially urgent.</w:t>
      </w:r>
      <w:r/>
      <w:r/>
    </w:p>
    <w:p>
      <w:pPr>
        <w:pStyle w:val="Heading2"/>
      </w:pPr>
      <w:r>
        <w:t>Why identity shows up as a mental-health lifeline</w:t>
      </w:r>
      <w:r/>
    </w:p>
    <w:p>
      <w:r/>
      <w:r>
        <w:t>The clearest headline from this study is simple and human: teens who feel sure of who they are cope better. Researchers measured "positive identity" through self-esteem, purpose and a sense of personal power, and it consistently predicted fewer symptoms of depression and lower suicidal behaviour. You can almost picture it, the small, steady confidence that softens the blow when the world feels hostile.</w:t>
      </w:r>
      <w:r/>
    </w:p>
    <w:p>
      <w:r/>
      <w:r>
        <w:t>This research, led by teams at the University of Michigan, Ohio State and USC, used surveys of 383 Black sexual minority male adolescents in Detroit, Columbus and St Louis. According to the Journal of Research on Adolescence paper, the strength-based lens, called developmental assets, lets us see what young people already have, rather than just what’s missing. That matters for anyone writing support plans or designing youth services.</w:t>
      </w:r>
      <w:r/>
    </w:p>
    <w:p>
      <w:pPr>
        <w:pStyle w:val="Heading2"/>
      </w:pPr>
      <w:r>
        <w:t>Mattering and belonging: what feels good and what actually protects</w:t>
      </w:r>
      <w:r/>
    </w:p>
    <w:p>
      <w:r/>
      <w:r>
        <w:t>Connection was the other big player. Feeling valued and like you belong reduced the risk of suicidal behaviours in this group, reinforcing what educators and youth workers have long said: relationships save lives. Practical things matter here, teachers who show respect, peer groups that are inclusive, mentors who listen.</w:t>
      </w:r>
      <w:r/>
    </w:p>
    <w:p>
      <w:r/>
      <w:r>
        <w:t>If you run a school club or a youth centre, the takeaway is straightforward: create regular, low-barrier chances for acceptance. Casual rituals, consistent check-ins and explicit messages that students matter can build the social scaffolding these adolescents need.</w:t>
      </w:r>
      <w:r/>
    </w:p>
    <w:p>
      <w:pPr>
        <w:pStyle w:val="Heading2"/>
      </w:pPr>
      <w:r>
        <w:t>Why strong values can be bittersweet for young activists</w:t>
      </w:r>
      <w:r/>
    </w:p>
    <w:p>
      <w:r/>
      <w:r>
        <w:t>One surprising nuance: adolescents with high responsibility and strong social-justice beliefs sometimes reported more depressive symptoms. It’s not that caring is bad, far from it, but activism and moral responsibility can be emotionally heavy, especially when young people face persistent discrimination.</w:t>
      </w:r>
      <w:r/>
    </w:p>
    <w:p>
      <w:r/>
      <w:r>
        <w:t>Researchers suggest this could reflect compassion fatigue or burdened resilience: you care deeply, you see injustice up close, and that weighs on you. For parents and mentors, the practical insight is to support young activists with emotional tools, boundaries, peer support and self-care routines, so their commitment doesn’t burn them out.</w:t>
      </w:r>
      <w:r/>
    </w:p>
    <w:p>
      <w:pPr>
        <w:pStyle w:val="Heading2"/>
      </w:pPr>
      <w:r>
        <w:t>Policy and place: why the current climate matters</w:t>
      </w:r>
      <w:r/>
    </w:p>
    <w:p>
      <w:r/>
      <w:r>
        <w:t>The research team noted the timing matters. According to Myles Durkee at the University of Michigan, policy environments that limit LGBTQ-inclusive resources make internal and relational assets even more critical. When external supports are rolled back, what teens carry inside and who stands with them becomes a line of defence.</w:t>
      </w:r>
      <w:r/>
    </w:p>
    <w:p>
      <w:r/>
      <w:r>
        <w:t>If you’re a policymaker, school leader or charity funder, the implication is clear: preserving inclusive programmes, training staff and protecting safe spaces are public-health interventions, not optional extras.</w:t>
      </w:r>
      <w:r/>
    </w:p>
    <w:p>
      <w:pPr>
        <w:pStyle w:val="Heading2"/>
      </w:pPr>
      <w:r>
        <w:t>How to use this research in everyday life</w:t>
      </w:r>
      <w:r/>
    </w:p>
    <w:p>
      <w:r/>
      <w:r>
        <w:t>Start small and practical. For parents and carers: listen without fixing, affirm identity explicitly and help your teen find activities that build a sense of purpose. For schools: embed belonging into routines, mentor pairings, inclusive curricula and visible support networks. For community groups: create accessible, culturally responsive programmes that honour both racial and sexual identities.</w:t>
      </w:r>
      <w:r/>
    </w:p>
    <w:p>
      <w:r/>
      <w:r>
        <w:t>And for young people themselves: seek spaces where you feel seen, pace your activism, and ask for help when caring becomes heavy. It’s not weakness to hold limits; it’s survival.</w:t>
      </w:r>
      <w:r/>
    </w:p>
    <w:p>
      <w:r/>
      <w:r>
        <w:t>It's a small change that can make every day feel a bit more survivable for young people finding their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5">
        <w:r>
          <w:rPr>
            <w:color w:val="0000EE"/>
            <w:u w:val="single"/>
          </w:rPr>
          <w:t>[4]</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https://medicalxpress.com/news/2026-04-identity-emerges-powerful-shield-black.html</w:t>
        </w:r>
      </w:hyperlink>
      <w:r>
        <w:t xml:space="preserve"> - Please view link - unable to able to access data</w:t>
      </w:r>
      <w:r/>
    </w:p>
    <w:p>
      <w:pPr>
        <w:pStyle w:val="ListNumber"/>
        <w:spacing w:line="240" w:lineRule="auto"/>
        <w:ind w:left="720"/>
      </w:pPr>
      <w:r/>
      <w:hyperlink r:id="rId10">
        <w:r>
          <w:rPr>
            <w:color w:val="0000EE"/>
            <w:u w:val="single"/>
          </w:rPr>
          <w:t>https://pubmed.ncbi.nlm.nih.gov/26478901/</w:t>
        </w:r>
      </w:hyperlink>
      <w:r>
        <w:t xml:space="preserve"> - This study examines how positive identity development can buffer the effects of minority stress processes among sexual minority male youth. It highlights the significance of internal assets in promoting resilience and reducing depressive symptoms within this population.</w:t>
      </w:r>
      <w:r/>
    </w:p>
    <w:p>
      <w:pPr>
        <w:pStyle w:val="ListNumber"/>
        <w:spacing w:line="240" w:lineRule="auto"/>
        <w:ind w:left="720"/>
      </w:pPr>
      <w:r/>
      <w:hyperlink r:id="rId13">
        <w:r>
          <w:rPr>
            <w:color w:val="0000EE"/>
            <w:u w:val="single"/>
          </w:rPr>
          <w:t>https://pubmed.ncbi.nlm.nih.gov/41233671/</w:t>
        </w:r>
      </w:hyperlink>
      <w:r>
        <w:t xml:space="preserve"> - This research explores the developmental profiles of young Black sexual minority males aged 14 to 24, identifying distinct asset configurations that influence mental health outcomes. It underscores the importance of tailored interventions to promote economic stability and affirm identity.</w:t>
      </w:r>
      <w:r/>
    </w:p>
    <w:p>
      <w:pPr>
        <w:pStyle w:val="ListNumber"/>
        <w:spacing w:line="240" w:lineRule="auto"/>
        <w:ind w:left="720"/>
      </w:pPr>
      <w:r/>
      <w:hyperlink r:id="rId15">
        <w:r>
          <w:rPr>
            <w:color w:val="0000EE"/>
            <w:u w:val="single"/>
          </w:rPr>
          <w:t>https://pubmed.ncbi.nlm.nih.gov/41646393/</w:t>
        </w:r>
      </w:hyperlink>
      <w:r>
        <w:t xml:space="preserve"> - This study investigates the role of anticipated discrimination and internal developmental assets in suicidal behaviors among Black gay and bisexual male adolescents. It finds that positive identity serves as a protective factor, while higher social competencies may increase vulnerability under anticipated discrimination.</w:t>
      </w:r>
      <w:r/>
    </w:p>
    <w:p>
      <w:pPr>
        <w:pStyle w:val="ListNumber"/>
        <w:spacing w:line="240" w:lineRule="auto"/>
        <w:ind w:left="720"/>
      </w:pPr>
      <w:r/>
      <w:hyperlink r:id="rId14">
        <w:r>
          <w:rPr>
            <w:color w:val="0000EE"/>
            <w:u w:val="single"/>
          </w:rPr>
          <w:t>https://pubmed.ncbi.nlm.nih.gov/40835911/</w:t>
        </w:r>
      </w:hyperlink>
      <w:r>
        <w:t xml:space="preserve"> - This research focuses on fostering internal assets to mitigate suicidal behaviors among young Black sexual minority males aged 14 to 24. It emphasizes the need for interventions that strengthen positive identity and values to reduce suicide risk in this demographic.</w:t>
      </w:r>
      <w:r/>
    </w:p>
    <w:p>
      <w:pPr>
        <w:pStyle w:val="ListNumber"/>
        <w:spacing w:line="240" w:lineRule="auto"/>
        <w:ind w:left="720"/>
      </w:pPr>
      <w:r/>
      <w:hyperlink r:id="rId12">
        <w:r>
          <w:rPr>
            <w:color w:val="0000EE"/>
            <w:u w:val="single"/>
          </w:rPr>
          <w:t>https://www.lifescience.net/publications/1726049/understanding-the-developmental-profiles-of-young-/</w:t>
        </w:r>
      </w:hyperlink>
      <w:r>
        <w:t xml:space="preserve"> - This article provides insights into the developmental profiles of young Black sexual minority males aged 14 to 24, highlighting the significance of internal and external strengths in shaping mental health outcomes. It advocates for culturally responsive, strengths-based interventions to advance health equity.</w:t>
      </w:r>
      <w:r/>
    </w:p>
    <w:p>
      <w:pPr>
        <w:pStyle w:val="ListNumber"/>
        <w:spacing w:line="240" w:lineRule="auto"/>
        <w:ind w:left="720"/>
      </w:pPr>
      <w:r/>
      <w:hyperlink r:id="rId11">
        <w:r>
          <w:rPr>
            <w:color w:val="0000EE"/>
            <w:u w:val="single"/>
          </w:rPr>
          <w:t>https://csde.washington.edu/news-events/new-study-by-jones-and-colleagues-examines-developmental-assets-of-young-black-sexual-gender-minority-males-in-preventing-suicidal-behaviors/</w:t>
        </w:r>
      </w:hyperlink>
      <w:r>
        <w:t xml:space="preserve"> - This study examines the developmental assets of young Black sexual gender minority males in preventing suicidal behaviors. It explores key factors such as family support and communication, emphasizing their role in mitigating depression symptoms and suicidal outcomes among this population.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xpress.com/news/2026-04-identity-emerges-powerful-shield-black.html" TargetMode="External"/><Relationship Id="rId10" Type="http://schemas.openxmlformats.org/officeDocument/2006/relationships/hyperlink" Target="https://pubmed.ncbi.nlm.nih.gov/26478901/" TargetMode="External"/><Relationship Id="rId11" Type="http://schemas.openxmlformats.org/officeDocument/2006/relationships/hyperlink" Target="https://csde.washington.edu/news-events/new-study-by-jones-and-colleagues-examines-developmental-assets-of-young-black-sexual-gender-minority-males-in-preventing-suicidal-behaviors/" TargetMode="External"/><Relationship Id="rId12" Type="http://schemas.openxmlformats.org/officeDocument/2006/relationships/hyperlink" Target="https://www.lifescience.net/publications/1726049/understanding-the-developmental-profiles-of-young-/" TargetMode="External"/><Relationship Id="rId13" Type="http://schemas.openxmlformats.org/officeDocument/2006/relationships/hyperlink" Target="https://pubmed.ncbi.nlm.nih.gov/41233671/" TargetMode="External"/><Relationship Id="rId14" Type="http://schemas.openxmlformats.org/officeDocument/2006/relationships/hyperlink" Target="https://pubmed.ncbi.nlm.nih.gov/40835911/" TargetMode="External"/><Relationship Id="rId15" Type="http://schemas.openxmlformats.org/officeDocument/2006/relationships/hyperlink" Target="https://pubmed.ncbi.nlm.nih.gov/416463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