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Holyrood Can Rebuild Trust With Scotland’s LGBTQ+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up the pressure as Scotland heads to Holyrood , voters want action on conversion therapy, clearer gender recognition laws and, above all, a return to civil public debate that treats LGBTQ+ people with dignity and respect. Here’s what matters, why it stalled, and what MSPs can actually do next.</w:t>
      </w:r>
      <w:r/>
    </w:p>
    <w:p>
      <w:r/>
      <w:r>
        <w:t>Essential Takeaways</w:t>
      </w:r>
      <w:r/>
      <w:r/>
    </w:p>
    <w:p>
      <w:pPr>
        <w:pStyle w:val="ListBullet"/>
        <w:spacing w:line="240" w:lineRule="auto"/>
        <w:ind w:left="720"/>
      </w:pPr>
      <w:r/>
      <w:r>
        <w:rPr>
          <w:b/>
        </w:rPr>
        <w:t>Conversion therapy ban:</w:t>
      </w:r>
      <w:r>
        <w:t xml:space="preserve"> Public support is high and parties previously promised action; campaigners want legislation rather than delayed consultation.</w:t>
      </w:r>
      <w:r/>
    </w:p>
    <w:p>
      <w:pPr>
        <w:pStyle w:val="ListBullet"/>
        <w:spacing w:line="240" w:lineRule="auto"/>
        <w:ind w:left="720"/>
      </w:pPr>
      <w:r/>
      <w:r>
        <w:rPr>
          <w:b/>
        </w:rPr>
        <w:t>Gender recognition reform (GRR):</w:t>
      </w:r>
      <w:r>
        <w:t xml:space="preserve"> The 2022 reform effort reached Parliament but was later blocked, leaving legal uncertainty for many trans people.</w:t>
      </w:r>
      <w:r/>
    </w:p>
    <w:p>
      <w:pPr>
        <w:pStyle w:val="ListBullet"/>
        <w:spacing w:line="240" w:lineRule="auto"/>
        <w:ind w:left="720"/>
      </w:pPr>
      <w:r/>
      <w:r>
        <w:rPr>
          <w:b/>
        </w:rPr>
        <w:t>Healthcare access:</w:t>
      </w:r>
      <w:r>
        <w:t xml:space="preserve"> Long waits at gender clinics are harming wellbeing; funding and system fixes are urgent and practical.</w:t>
      </w:r>
      <w:r/>
    </w:p>
    <w:p>
      <w:pPr>
        <w:pStyle w:val="ListBullet"/>
        <w:spacing w:line="240" w:lineRule="auto"/>
        <w:ind w:left="720"/>
      </w:pPr>
      <w:r/>
      <w:r>
        <w:rPr>
          <w:b/>
        </w:rPr>
        <w:t>Civility in debate:</w:t>
      </w:r>
      <w:r>
        <w:t xml:space="preserve"> Restoring respectful, evidence-led discussion is seen as the simplest way to reduce harm and rebuild trust.</w:t>
      </w:r>
      <w:r/>
    </w:p>
    <w:p>
      <w:pPr>
        <w:pStyle w:val="ListBullet"/>
        <w:spacing w:line="240" w:lineRule="auto"/>
        <w:ind w:left="720"/>
      </w:pPr>
      <w:r/>
      <w:r>
        <w:rPr>
          <w:b/>
        </w:rPr>
        <w:t>Inclusion matters:</w:t>
      </w:r>
      <w:r>
        <w:t xml:space="preserve"> Involving LGBTQ+ people in policy discussions leads to better outcomes and less misinformation.</w:t>
      </w:r>
      <w:r/>
      <w:r/>
    </w:p>
    <w:p>
      <w:pPr>
        <w:pStyle w:val="Heading2"/>
      </w:pPr>
      <w:r>
        <w:t>Why a conversion therapy ban keeps coming up , and why it matters</w:t>
      </w:r>
      <w:r/>
    </w:p>
    <w:p>
      <w:r/>
      <w:r>
        <w:t>A ban on conversion therapy keeps surfacing because public feeling is clear: people don’t want harmful practices targeting sexual orientation or gender identity. Campaigners say promises have been made across parties, yet legislation has lagged. That gap leaves survivors without legal protection and fuels headlines. Practically, MSPs can prioritise a narrowly drafted bill that criminalises coercive practices while protecting free speech, which would match public demand and restore faith that pledges mean something.</w:t>
      </w:r>
      <w:r/>
    </w:p>
    <w:p>
      <w:pPr>
        <w:pStyle w:val="Heading2"/>
      </w:pPr>
      <w:r>
        <w:t>What went wrong with gender recognition reform , and what’s left to fix</w:t>
      </w:r>
      <w:r/>
    </w:p>
    <w:p>
      <w:r/>
      <w:r>
        <w:t>Reform of the Gender Recognition Act reached a crucial moment in 2022, with major cross-party support in Parliament, but the process stalled and the UK government intervened. That back-and-forth damaged trust and made reasonable debate feel toxic. Scotland’s government websites and advocacy groups continue to map possible routes forward, so MSPs could focus on transparent, evidence-based changes that make legal recognition simpler while addressing legitimate concerns about safeguards.</w:t>
      </w:r>
      <w:r/>
    </w:p>
    <w:p>
      <w:pPr>
        <w:pStyle w:val="Heading2"/>
      </w:pPr>
      <w:r>
        <w:t>The human cost: waiting lists and health services that need investment</w:t>
      </w:r>
      <w:r/>
    </w:p>
    <w:p>
      <w:r/>
      <w:r>
        <w:t>Long waiting times at gender clinics are more than an administrative headache , they harm mental health and employment prospects for trans people. Campaigners and healthcare reports point to chronic underfunding and system bottlenecks. Fixing that means targeted investment, clearer referral pathways, and accountability for waiting-time targets. Voters respond to practical fixes, and MSPs who deliver better services will show they’re listening.</w:t>
      </w:r>
      <w:r/>
    </w:p>
    <w:p>
      <w:pPr>
        <w:pStyle w:val="Heading2"/>
      </w:pPr>
      <w:r>
        <w:t>Bringing civility back into public debate , a surprisingly practical starting point</w:t>
      </w:r>
      <w:r/>
    </w:p>
    <w:p>
      <w:r/>
      <w:r>
        <w:t>Sometimes the most effective change is less dramatic than a new law: it’s how politicians talk to one another, and about people. Civility reduces fear-driven headlines and opens space for evidence and lived experience. Parties can agree simple codes of conduct for candidates and spokespeople, plus training on respectful language. It’s inexpensive, visible and immediately reassuring to communities who’ve felt repeatedly maligned.</w:t>
      </w:r>
      <w:r/>
    </w:p>
    <w:p>
      <w:pPr>
        <w:pStyle w:val="Heading2"/>
      </w:pPr>
      <w:r>
        <w:t>Why inclusion at the table actually speeds progress</w:t>
      </w:r>
      <w:r/>
    </w:p>
    <w:p>
      <w:r/>
      <w:r>
        <w:t>Policies that affect minority groups should include those groups in their design. Scotland has a track record of progressive steps in education and equality, but progress stalls when debates happen about people rather than with them. Bringing LGBTQ+ people into consultations, working groups and oversight roles reduces mistakes, counters myths and creates laws and services that work for real lives, not slogans.</w:t>
      </w:r>
      <w:r/>
    </w:p>
    <w:p>
      <w:r/>
      <w:r>
        <w:t>It's a small set of moves , ban harmful practices, sort recognition law, fund clinics and calm the rhetoric , but together they could make a big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1">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https://www.inverness-courier.co.uk/news/we-need-civility-to-come-back-to-debate-433669/</w:t>
        </w:r>
      </w:hyperlink>
      <w:r>
        <w:t xml:space="preserve"> - Please view link - unable to able to access data</w:t>
      </w:r>
      <w:r/>
    </w:p>
    <w:p>
      <w:pPr>
        <w:pStyle w:val="ListNumber"/>
        <w:spacing w:line="240" w:lineRule="auto"/>
        <w:ind w:left="720"/>
      </w:pPr>
      <w:r/>
      <w:hyperlink r:id="rId10">
        <w:r>
          <w:rPr>
            <w:color w:val="0000EE"/>
            <w:u w:val="single"/>
          </w:rPr>
          <w:t>https://www.gov.scot/policies/lgbti/gender-recognition/</w:t>
        </w:r>
      </w:hyperlink>
      <w:r>
        <w:t xml:space="preserve"> - The Scottish Government's Gender Recognition Reform (Scotland) Bill, passed on 22 December 2022, aimed to simplify the process for transgender individuals to obtain legal recognition through a Gender Recognition Certificate (GRC). The bill proposed that applicants aged 16 and over make a legally binding declaration of their intention to live permanently in their acquired gender, eliminating the need for medical reports. However, the UK Government intervened using a Section 35 order, preventing the bill from proceeding to Royal Assent. The Scottish Government has not withdrawn the bill and continues to engage with the UK Government on potential reforms to the Gender Recognition Act 2004.</w:t>
      </w:r>
      <w:r/>
    </w:p>
    <w:p>
      <w:pPr>
        <w:pStyle w:val="ListNumber"/>
        <w:spacing w:line="240" w:lineRule="auto"/>
        <w:ind w:left="720"/>
      </w:pPr>
      <w:r/>
      <w:hyperlink r:id="rId15">
        <w:r>
          <w:rPr>
            <w:color w:val="0000EE"/>
            <w:u w:val="single"/>
          </w:rPr>
          <w:t>https://www.gov.scot/news/gender-recognition-reform-bill-passed/</w:t>
        </w:r>
      </w:hyperlink>
      <w:r>
        <w:t xml:space="preserve"> - The Scottish Parliament approved the Gender Recognition Reform (Scotland) Bill on 22 December 2022, marking a significant step towards improving legal recognition for transgender individuals. The legislation aimed to streamline the process for obtaining a Gender Recognition Certificate (GRC) by requiring applicants aged 16 and over to make a legally binding declaration of their intention to live permanently in their acquired gender, without the need for medical reports. Safeguards against misuse were also included, making it a criminal offence to make a false application. Despite the bill's passage, the UK Government intervened using a Section 35 order, preventing it from proceeding to Royal Assent.</w:t>
      </w:r>
      <w:r/>
    </w:p>
    <w:p>
      <w:pPr>
        <w:pStyle w:val="ListNumber"/>
        <w:spacing w:line="240" w:lineRule="auto"/>
        <w:ind w:left="720"/>
      </w:pPr>
      <w:r/>
      <w:hyperlink r:id="rId14">
        <w:r>
          <w:rPr>
            <w:color w:val="0000EE"/>
            <w:u w:val="single"/>
          </w:rPr>
          <w:t>https://www.gov.scot/news/gender-recognition-reform-bill/</w:t>
        </w:r>
      </w:hyperlink>
      <w:r>
        <w:t xml:space="preserve"> - The Scottish Government introduced the Gender Recognition Reform (Scotland) Bill on 3 March 2022, aiming to amend the existing Gender Recognition Act 2004. The proposed reforms included reducing the time applicants must live in their acquired gender from two years to three months, removing the requirement for medical evidence, and introducing a criminal offence for false statutory declarations. The bill underwent extensive consultation and scrutiny, with the Equalities, Human Rights and Civil Justice Committee conducting thirteen evidence sessions. The bill passed Stage 1 of the legislative process on 27 October 2022, with a majority of 88 votes in favour and 33 against.</w:t>
      </w:r>
      <w:r/>
    </w:p>
    <w:p>
      <w:pPr>
        <w:pStyle w:val="ListNumber"/>
        <w:spacing w:line="240" w:lineRule="auto"/>
        <w:ind w:left="720"/>
      </w:pPr>
      <w:r/>
      <w:hyperlink r:id="rId13">
        <w:r>
          <w:rPr>
            <w:color w:val="0000EE"/>
            <w:u w:val="single"/>
          </w:rPr>
          <w:t>https://www.scottishtrans.org/our-work/gender-recognition-act-reform-2022/</w:t>
        </w:r>
      </w:hyperlink>
      <w:r>
        <w:t xml:space="preserve"> - The Scottish Trans Alliance provides an overview of the Gender Recognition Reform (Scotland) Bill, which sought to simplify the process for transgender individuals to obtain legal recognition. The bill proposed that applicants aged 16 and over make a legally binding declaration of their intention to live permanently in their acquired gender, eliminating the need for medical reports. Despite passing the Scottish Parliament on 22 December 2022, the UK Government intervened using a Section 35 order, preventing the bill from proceeding to Royal Assent. The Scottish Government has not withdrawn the bill and continues to engage with the UK Government on potential reforms to the Gender Recognition Act 2004.</w:t>
      </w:r>
      <w:r/>
    </w:p>
    <w:p>
      <w:pPr>
        <w:pStyle w:val="ListNumber"/>
        <w:spacing w:line="240" w:lineRule="auto"/>
        <w:ind w:left="720"/>
      </w:pPr>
      <w:r/>
      <w:hyperlink r:id="rId12">
        <w:r>
          <w:rPr>
            <w:color w:val="0000EE"/>
            <w:u w:val="single"/>
          </w:rPr>
          <w:t>https://www.parliament.scot/chamber-and-committees/committees/committee-reports/dplr/2022/5/16/gender-recognition-reform-scotland-bill-stage-1/delegated-powers</w:t>
        </w:r>
      </w:hyperlink>
      <w:r>
        <w:t xml:space="preserve"> - The Delegated Powers and Law Reform Committee of the Scottish Parliament considered the delegated powers contained in the Gender Recognition Reform (Scotland) Bill at Stage 1. The committee reviewed the powers conferred to the Scottish Ministers and determined that it did not need to draw the attention of the Parliament to any of the five provisions. The committee's report was submitted to the lead committee for the bill under Rule 9.6.2 of Standing Orders, indicating that the committee was content with the delegated powers provisions contained within the bill.</w:t>
      </w:r>
      <w:r/>
    </w:p>
    <w:p>
      <w:pPr>
        <w:pStyle w:val="ListNumber"/>
        <w:spacing w:line="240" w:lineRule="auto"/>
        <w:ind w:left="720"/>
      </w:pPr>
      <w:r/>
      <w:hyperlink r:id="rId11">
        <w:r>
          <w:rPr>
            <w:color w:val="0000EE"/>
            <w:u w:val="single"/>
          </w:rPr>
          <w:t>https://www.gov.scot/publications/foi-202500450682/</w:t>
        </w:r>
      </w:hyperlink>
      <w:r>
        <w:t xml:space="preserve"> - A Freedom of Information release from the Scottish Government, dated 20 February 2025, outlines the government's position and engagements regarding the banning of conversion therapy in Scotland. The Scottish Government remains committed to progressing efforts to end conversion practices and is preparing legislation for introduction to the Scottish Parliament should a UK-wide approach not be achievable. Since July 2024, Scottish Government ministers and officials have met with their UK counterparts on seven occasions, with additional correspondence exchanged at both ministerial and official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rness-courier.co.uk/news/we-need-civility-to-come-back-to-debate-433669/" TargetMode="External"/><Relationship Id="rId10" Type="http://schemas.openxmlformats.org/officeDocument/2006/relationships/hyperlink" Target="https://www.gov.scot/policies/lgbti/gender-recognition/" TargetMode="External"/><Relationship Id="rId11" Type="http://schemas.openxmlformats.org/officeDocument/2006/relationships/hyperlink" Target="https://www.gov.scot/publications/foi-202500450682/" TargetMode="External"/><Relationship Id="rId12" Type="http://schemas.openxmlformats.org/officeDocument/2006/relationships/hyperlink" Target="https://www.parliament.scot/chamber-and-committees/committees/committee-reports/dplr/2022/5/16/gender-recognition-reform-scotland-bill-stage-1/delegated-powers" TargetMode="External"/><Relationship Id="rId13" Type="http://schemas.openxmlformats.org/officeDocument/2006/relationships/hyperlink" Target="https://www.scottishtrans.org/our-work/gender-recognition-act-reform-2022/" TargetMode="External"/><Relationship Id="rId14" Type="http://schemas.openxmlformats.org/officeDocument/2006/relationships/hyperlink" Target="https://www.gov.scot/news/gender-recognition-reform-bill/" TargetMode="External"/><Relationship Id="rId15" Type="http://schemas.openxmlformats.org/officeDocument/2006/relationships/hyperlink" Target="https://www.gov.scot/news/gender-recognition-reform-bill-pas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