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Trump’s FY2027 Budget Cuts and What They Mean for LGBTQ+ Services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 closely: advocates and communities are sounding the alarm over the Trump Administration’s FY2027 budget proposal, which targets funding across health, housing, education and civil-rights programmes , changes that could reshape access to services for LGBTQ+ people nationwide. Here’s what to know, why it matters, and what to watch next.</w:t>
      </w:r>
      <w:r/>
    </w:p>
    <w:p>
      <w:r/>
      <w:r>
        <w:t>Essential Takeaways</w:t>
      </w:r>
      <w:r/>
      <w:r/>
    </w:p>
    <w:p>
      <w:pPr>
        <w:pStyle w:val="ListBullet"/>
        <w:spacing w:line="240" w:lineRule="auto"/>
        <w:ind w:left="720"/>
      </w:pPr>
      <w:r/>
      <w:r>
        <w:rPr>
          <w:b/>
        </w:rPr>
        <w:t>Big health hit:</w:t>
      </w:r>
      <w:r>
        <w:t xml:space="preserve"> The proposal seeks roughly $1.9 billion in cuts to HIV-related services and trims NIH sexual‑health research funding, risking reduced prevention and treatment access.</w:t>
      </w:r>
      <w:r/>
    </w:p>
    <w:p>
      <w:pPr>
        <w:pStyle w:val="ListBullet"/>
        <w:spacing w:line="240" w:lineRule="auto"/>
        <w:ind w:left="720"/>
      </w:pPr>
      <w:r/>
      <w:r>
        <w:rPr>
          <w:b/>
        </w:rPr>
        <w:t>Housing at risk:</w:t>
      </w:r>
      <w:r>
        <w:t xml:space="preserve"> Program removals include HOPWA and other housing grants, with fair‑housing enforcement funding also pared back , a sturdy safety net could feel thinner.</w:t>
      </w:r>
      <w:r/>
    </w:p>
    <w:p>
      <w:pPr>
        <w:pStyle w:val="ListBullet"/>
        <w:spacing w:line="240" w:lineRule="auto"/>
        <w:ind w:left="720"/>
      </w:pPr>
      <w:r/>
      <w:r>
        <w:rPr>
          <w:b/>
        </w:rPr>
        <w:t>Trans and specialised care threatened:</w:t>
      </w:r>
      <w:r>
        <w:t xml:space="preserve"> Proposed eligibility and funding changes may limit federal support for gender‑affirming and behavioural health services for transgender and gender‑diverse people.</w:t>
      </w:r>
      <w:r/>
    </w:p>
    <w:p>
      <w:pPr>
        <w:pStyle w:val="ListBullet"/>
        <w:spacing w:line="240" w:lineRule="auto"/>
        <w:ind w:left="720"/>
      </w:pPr>
      <w:r/>
      <w:r>
        <w:rPr>
          <w:b/>
        </w:rPr>
        <w:t>Education and workplace shifts:</w:t>
      </w:r>
      <w:r>
        <w:t xml:space="preserve"> Campus resources, DEI and technical assistance tied to gender identity could be scaled back, affecting on‑the‑ground supports and training.</w:t>
      </w:r>
      <w:r/>
    </w:p>
    <w:p>
      <w:pPr>
        <w:pStyle w:val="ListBullet"/>
        <w:spacing w:line="240" w:lineRule="auto"/>
        <w:ind w:left="720"/>
      </w:pPr>
      <w:r/>
      <w:r>
        <w:rPr>
          <w:b/>
        </w:rPr>
        <w:t>Foreign aid restrictions:</w:t>
      </w:r>
      <w:r>
        <w:t xml:space="preserve"> New limits on international recipients who advocate on gender identity may reshape global health and human‑rights programming.</w:t>
      </w:r>
      <w:r/>
      <w:r/>
    </w:p>
    <w:p>
      <w:pPr>
        <w:pStyle w:val="Heading2"/>
      </w:pPr>
      <w:r>
        <w:t>What the proposal actually does to health funding , and why advocates are worried</w:t>
      </w:r>
      <w:r/>
    </w:p>
    <w:p>
      <w:r/>
      <w:r>
        <w:t>The strongest, most immediate detail is the scale , advocacy groups and health analysts flag nearly $1.9 billion in cuts to HIV‑related services. That’s a tangible number with real consequences: fewer prevention grants, smaller clinic budgets, and less research money at NIH for sexual‑health studies. According to Human Rights Campaign and health analysts, those programmes have been key to widening access to testing, treatment and prevention for marginalised communities.</w:t>
      </w:r>
      <w:r/>
    </w:p>
    <w:p>
      <w:r/>
      <w:r>
        <w:t>This isn’t just accounting. Clinics report that funding shifts mean harder choices about staffing and services. For anyone choosing which charities to support or clinics to visit, it’s sensible to ask about contingency plans and alternate funding streams. Public health experts warn that reduced federal support could slow progress made in recent years on reducing infections and improving care.</w:t>
      </w:r>
      <w:r/>
    </w:p>
    <w:p>
      <w:pPr>
        <w:pStyle w:val="Heading2"/>
      </w:pPr>
      <w:r>
        <w:t>Housing cuts could leave people more vulnerable</w:t>
      </w:r>
      <w:r/>
    </w:p>
    <w:p>
      <w:r/>
      <w:r>
        <w:t>Housing assistance programs that serve people living with HIV, and broader counselling and enforcement efforts, are on the chopping block. Specifically, the proposal targets the Housing Opportunities for Persons With AIDS (HOPWA) and trims fair‑housing enforcement funding , measures that have historically provided stability for people juggling health and economics.</w:t>
      </w:r>
      <w:r/>
    </w:p>
    <w:p>
      <w:r/>
      <w:r>
        <w:t>Policy analysts at bipartisan organisations note that housing instability worsens health outcomes, so the effects could ripple across systems. Local providers are likely to press for emergency funding or reallocation, but meanwhile clients may face longer waits and tighter eligibility. If you’re connected to a local housing charity, now’s the time to check their funding outlook and volunteer options.</w:t>
      </w:r>
      <w:r/>
    </w:p>
    <w:p>
      <w:pPr>
        <w:pStyle w:val="Heading2"/>
      </w:pPr>
      <w:r>
        <w:t>Trans and LGBTQ+ healthcare access , tighter eligibility and research impacts</w:t>
      </w:r>
      <w:r/>
    </w:p>
    <w:p>
      <w:r/>
      <w:r>
        <w:t>Provisions in the proposal affect federal eligibility for certain medical treatments and scale back research targeting gender‑diverse health disparities. That combination could make it harder for clinics to offer specialised behavioural‑health support and limit evidence‑building that informs best practice.</w:t>
      </w:r>
      <w:r/>
    </w:p>
    <w:p>
      <w:r/>
      <w:r>
        <w:t>Advocacy groups have argued this will disproportionately hit small, community‑based providers who rely on federal grants. In practice, patients might see narrower service menus or increased out‑of‑pocket costs. If you or someone you care for needs gender‑affirming care, ask providers about sliding scales, alternate funding, and advocacy groups that track access changes.</w:t>
      </w:r>
      <w:r/>
    </w:p>
    <w:p>
      <w:pPr>
        <w:pStyle w:val="Heading2"/>
      </w:pPr>
      <w:r>
        <w:t>Education, campus life and workplace programs face reorganisation</w:t>
      </w:r>
      <w:r/>
    </w:p>
    <w:p>
      <w:r/>
      <w:r>
        <w:t>The budget proposes trimming diversity and inclusion initiatives, technical assistance tied to gender identity, and some campus resource funding. Universities and employers that scaled up support in recent years could find federal backing reduced, making institutional programmes more vulnerable to local budget pressures.</w:t>
      </w:r>
      <w:r/>
    </w:p>
    <w:p>
      <w:r/>
      <w:r>
        <w:t>That said, many colleges and companies are signalling that they’ll maintain core supports independently. For students and staff, the practical step is to catalogue available campus services now and push for institutional guarantees where possible. Labour and housing departments are also expected to shift enforcement priorities, so keeping informed about local policy changes is wise.</w:t>
      </w:r>
      <w:r/>
    </w:p>
    <w:p>
      <w:pPr>
        <w:pStyle w:val="Heading2"/>
      </w:pPr>
      <w:r>
        <w:t>Global impacts and the broader political battle ahead</w:t>
      </w:r>
      <w:r/>
    </w:p>
    <w:p>
      <w:r/>
      <w:r>
        <w:t>Beyond domestic programmes, the proposal adds restrictions for foreign assistance recipients involved in gender‑identity advocacy, signalling a different posture on global human‑rights funding. International NGOs and partner governments will likely reassess project designs, particularly those tied to sexual‑health initiatives.</w:t>
      </w:r>
      <w:r/>
    </w:p>
    <w:p>
      <w:r/>
      <w:r>
        <w:t>As Congress debates appropriations, expect amendments, pushback and possible restorations. With LGBTQ+ voters growing in influence, advocacy groups and some lawmakers are mobilising to protect key programmes. For citizens and donors, the near term will be a mix of legal and legislative fights plus local contingency planning.</w:t>
      </w:r>
      <w:r/>
    </w:p>
    <w:p>
      <w:r/>
      <w:r>
        <w:t>It's a small change that can make every policy choice feel very personal , stay informed and connect with local groups if you want to help.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0">
        <w:r>
          <w:rPr>
            <w:color w:val="0000EE"/>
            <w:u w:val="single"/>
          </w:rPr>
          <w:t>[2]</w:t>
        </w:r>
      </w:hyperlink>
      <w:r>
        <w:t xml:space="preserve">- Paragraph 3: </w:t>
      </w:r>
      <w:hyperlink r:id="rId13">
        <w:r>
          <w:rPr>
            <w:color w:val="0000EE"/>
            <w:u w:val="single"/>
          </w:rPr>
          <w:t>[7]</w:t>
        </w:r>
      </w:hyperlink>
      <w:r>
        <w:t xml:space="preserve">, </w:t>
      </w:r>
      <w:hyperlink r:id="rId14">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5">
        <w:r>
          <w:rPr>
            <w:color w:val="0000EE"/>
            <w:u w:val="single"/>
          </w:rPr>
          <w:t>[5]</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https://jrlcharts.com/2026/04/29/trump-fy2027-budget-proposal-draws-criticism-over-lgbtq-program-cuts/</w:t>
        </w:r>
      </w:hyperlink>
      <w:r>
        <w:t xml:space="preserve"> - Please view link - unable to able to access data</w:t>
      </w:r>
      <w:r/>
    </w:p>
    <w:p>
      <w:pPr>
        <w:pStyle w:val="ListNumber"/>
        <w:spacing w:line="240" w:lineRule="auto"/>
        <w:ind w:left="720"/>
      </w:pPr>
      <w:r/>
      <w:hyperlink r:id="rId10">
        <w:r>
          <w:rPr>
            <w:color w:val="0000EE"/>
            <w:u w:val="single"/>
          </w:rPr>
          <w:t>https://www.hrc.org/press-releases/trumps-fy2027-budget-continued-rollback-of-lgbtq-protections</w:t>
        </w:r>
      </w:hyperlink>
      <w:r>
        <w:t xml:space="preserve"> - The Human Rights Campaign (HRC) criticises President Trump's FY2027 budget for proposing cuts to essential programs supporting LGBTQ+ communities. HRC President Kelley Robinson states that the budget reflects the administration's disregard for LGBTQ+ Americans, highlighting proposed eliminations of housing for people living with HIV, reductions in behavioral health grants, and defunding of fair housing protections. These cuts are seen as detrimental to health, safety, and economic opportunities for LGBTQ+ individuals.</w:t>
      </w:r>
      <w:r/>
    </w:p>
    <w:p>
      <w:pPr>
        <w:pStyle w:val="ListNumber"/>
        <w:spacing w:line="240" w:lineRule="auto"/>
        <w:ind w:left="720"/>
      </w:pPr>
      <w:r/>
      <w:hyperlink r:id="rId14">
        <w:r>
          <w:rPr>
            <w:color w:val="0000EE"/>
            <w:u w:val="single"/>
          </w:rPr>
          <w:t>https://www.lgbtqnation.com/2026/04/trumps-2027-budget-slashes-radical-left-pro-lgbtq-housing-hiv-programs/</w:t>
        </w:r>
      </w:hyperlink>
      <w:r>
        <w:t xml:space="preserve"> - LGBTQ Nation reports on the Trump administration's proposed FY2027 budget, which includes significant cuts to programs benefiting LGBTQ+ individuals. The Human Rights Campaign warns of reductions in federal HIV services, transgender healthcare, LGBTQ+ housing services, and civil rights infrastructure. The budget is described as a direct attack on LGBTQ+ lives, with cuts to life-saving healthcare, support for LGBTQ-owned businesses, and protections against hate crimes.</w:t>
      </w:r>
      <w:r/>
    </w:p>
    <w:p>
      <w:pPr>
        <w:pStyle w:val="ListNumber"/>
        <w:spacing w:line="240" w:lineRule="auto"/>
        <w:ind w:left="720"/>
      </w:pPr>
      <w:r/>
      <w:hyperlink r:id="rId11">
        <w:r>
          <w:rPr>
            <w:color w:val="0000EE"/>
            <w:u w:val="single"/>
          </w:rPr>
          <w:t>https://www.hrc.org/press-releases/trumps-proposed-federal-budget-what-it-means-for-lgbtq-communities</w:t>
        </w:r>
      </w:hyperlink>
      <w:r>
        <w:t xml:space="preserve"> - The Human Rights Campaign analyses President Trump's May 2025 'skinny budget' proposal, identifying significant threats to LGBTQ+ communities through funding cuts, program eliminations, and policy changes. The budget explicitly targets LGBTQ+ people, diversity, equity, and inclusion (DEI) initiatives, transgender healthcare access, and HIV/AIDS programs that have historically served LGBTQ+ populations. The total financial impact on LGBTQ+ community support programs is estimated at approximately $2.67 billion.</w:t>
      </w:r>
      <w:r/>
    </w:p>
    <w:p>
      <w:pPr>
        <w:pStyle w:val="ListNumber"/>
        <w:spacing w:line="240" w:lineRule="auto"/>
        <w:ind w:left="720"/>
      </w:pPr>
      <w:r/>
      <w:hyperlink r:id="rId15">
        <w:r>
          <w:rPr>
            <w:color w:val="0000EE"/>
            <w:u w:val="single"/>
          </w:rPr>
          <w:t>https://www.whitehouse.gov/wp-content/uploads/2026/04/cuts-to-woke-programs-fact-sheet.pdf</w:t>
        </w:r>
      </w:hyperlink>
      <w:r>
        <w:t xml:space="preserve"> - The White House outlines its commitment to eliminating 'radical gender and racial ideologies' through the FY2027 Budget. The fact sheet highlights cuts to various programs, including the elimination of the Housing Opportunities for Persons With AIDS (HOPWA) program, reductions in National Institutes of Health funding impacting sexual health and HIV-related research, and cuts to behavioral health grants serving transgender and gender-diverse individuals. These measures are part of a broader effort to remove funding for programs deemed to promote 'cultural Marxism'.</w:t>
      </w:r>
      <w:r/>
    </w:p>
    <w:p>
      <w:pPr>
        <w:pStyle w:val="ListNumber"/>
        <w:spacing w:line="240" w:lineRule="auto"/>
        <w:ind w:left="720"/>
      </w:pPr>
      <w:r/>
      <w:hyperlink r:id="rId12">
        <w:r>
          <w:rPr>
            <w:color w:val="0000EE"/>
            <w:u w:val="single"/>
          </w:rPr>
          <w:t>https://www.kff.org/hiv-aids/domestic-hiv-funding-in-the-white-house-fy2027-budget-request/</w:t>
        </w:r>
      </w:hyperlink>
      <w:r>
        <w:t xml:space="preserve"> - The Kaiser Family Foundation examines President Trump's FY2027 budget request, noting proposed reductions in domestic HIV programs. The budget suggests cuts to HIV-related services, including the elimination of the Housing Opportunities for Persons With AIDS (HOPWA) program and reductions in funding for HIV prevention, treatment, and research. The analysis highlights the potential impact of these cuts on individuals living with HIV and the broader public health response.</w:t>
      </w:r>
      <w:r/>
    </w:p>
    <w:p>
      <w:pPr>
        <w:pStyle w:val="ListNumber"/>
        <w:spacing w:line="240" w:lineRule="auto"/>
        <w:ind w:left="720"/>
      </w:pPr>
      <w:r/>
      <w:hyperlink r:id="rId13">
        <w:r>
          <w:rPr>
            <w:color w:val="0000EE"/>
            <w:u w:val="single"/>
          </w:rPr>
          <w:t>https://bipartisanpolicy.org/article/president-trumps-fy2027-budget-overview-of-housing-programs/</w:t>
        </w:r>
      </w:hyperlink>
      <w:r>
        <w:t xml:space="preserve"> - The Bipartisan Policy Center provides an overview of housing programs in President Trump's FY2027 budget. The budget proposes a 13% reduction in funding for the Department of Housing and Urban Development (HUD) compared to FY2026, with a focus on policy changes such as work requirements, time limits, and restructured homelessness assistance. Community development, energy assistance, and self-sufficiency programs are among those proposed for elimination, potentially affecting a wide range of populations that rely on federal housing support.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rlcharts.com/2026/04/29/trump-fy2027-budget-proposal-draws-criticism-over-lgbtq-program-cuts/" TargetMode="External"/><Relationship Id="rId10" Type="http://schemas.openxmlformats.org/officeDocument/2006/relationships/hyperlink" Target="https://www.hrc.org/press-releases/trumps-fy2027-budget-continued-rollback-of-lgbtq-protections" TargetMode="External"/><Relationship Id="rId11" Type="http://schemas.openxmlformats.org/officeDocument/2006/relationships/hyperlink" Target="https://www.hrc.org/press-releases/trumps-proposed-federal-budget-what-it-means-for-lgbtq-communities" TargetMode="External"/><Relationship Id="rId12" Type="http://schemas.openxmlformats.org/officeDocument/2006/relationships/hyperlink" Target="https://www.kff.org/hiv-aids/domestic-hiv-funding-in-the-white-house-fy2027-budget-request/" TargetMode="External"/><Relationship Id="rId13" Type="http://schemas.openxmlformats.org/officeDocument/2006/relationships/hyperlink" Target="https://bipartisanpolicy.org/article/president-trumps-fy2027-budget-overview-of-housing-programs/" TargetMode="External"/><Relationship Id="rId14" Type="http://schemas.openxmlformats.org/officeDocument/2006/relationships/hyperlink" Target="https://www.lgbtqnation.com/2026/04/trumps-2027-budget-slashes-radical-left-pro-lgbtq-housing-hiv-programs/" TargetMode="External"/><Relationship Id="rId15" Type="http://schemas.openxmlformats.org/officeDocument/2006/relationships/hyperlink" Target="https://www.whitehouse.gov/wp-content/uploads/2026/04/cuts-to-woke-programs-fact-shee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