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Minnesotans Can Protect LGBTQ+ Rights Amid Federal Shifts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the change: Minnesotans are rallying as federal policy shifts put LGBTQ+ protections at risk, and understanding what’s at stake , from healthcare to identity documents , matters if you live here or support someone who does. Here’s what to know and practical steps to help.</w:t>
      </w:r>
      <w:r/>
    </w:p>
    <w:p>
      <w:r/>
      <w:r>
        <w:t>Essential Takeaways</w:t>
      </w:r>
      <w:r/>
      <w:r/>
    </w:p>
    <w:p>
      <w:pPr>
        <w:pStyle w:val="ListBullet"/>
        <w:spacing w:line="240" w:lineRule="auto"/>
        <w:ind w:left="720"/>
      </w:pPr>
      <w:r/>
      <w:r>
        <w:rPr>
          <w:b/>
        </w:rPr>
        <w:t>Federal impact:</w:t>
      </w:r>
      <w:r>
        <w:t xml:space="preserve"> Recent federal actions limit access to gender-affirming care and change rules around identity documents, affecting day-to-day life.</w:t>
      </w:r>
      <w:r/>
    </w:p>
    <w:p>
      <w:pPr>
        <w:pStyle w:val="ListBullet"/>
        <w:spacing w:line="240" w:lineRule="auto"/>
        <w:ind w:left="720"/>
      </w:pPr>
      <w:r/>
      <w:r>
        <w:rPr>
          <w:b/>
        </w:rPr>
        <w:t>State protections matter:</w:t>
      </w:r>
      <w:r>
        <w:t xml:space="preserve"> Minnesota’s pro‑LGBTQ+ laws provide shelter, but they can’t fully override federal policy when federal programs are involved.</w:t>
      </w:r>
      <w:r/>
    </w:p>
    <w:p>
      <w:pPr>
        <w:pStyle w:val="ListBullet"/>
        <w:spacing w:line="240" w:lineRule="auto"/>
        <w:ind w:left="720"/>
      </w:pPr>
      <w:r/>
      <w:r>
        <w:rPr>
          <w:b/>
        </w:rPr>
        <w:t>Practical pain points:</w:t>
      </w:r>
      <w:r>
        <w:t xml:space="preserve"> People report losing coverage, facing mismatched ID markers, and legal uncertainty that creates stress and delays.</w:t>
      </w:r>
      <w:r/>
    </w:p>
    <w:p>
      <w:pPr>
        <w:pStyle w:val="ListBullet"/>
        <w:spacing w:line="240" w:lineRule="auto"/>
        <w:ind w:left="720"/>
      </w:pPr>
      <w:r/>
      <w:r>
        <w:rPr>
          <w:b/>
        </w:rPr>
        <w:t>What you can do:</w:t>
      </w:r>
      <w:r>
        <w:t xml:space="preserve"> Support legal challenges, check benefits status, update state documents where possible, and connect with local organisations for help.</w:t>
      </w:r>
      <w:r/>
    </w:p>
    <w:p>
      <w:pPr>
        <w:pStyle w:val="ListBullet"/>
        <w:spacing w:line="240" w:lineRule="auto"/>
        <w:ind w:left="720"/>
      </w:pPr>
      <w:r/>
      <w:r>
        <w:rPr>
          <w:b/>
        </w:rPr>
        <w:t>Community tone:</w:t>
      </w:r>
      <w:r>
        <w:t xml:space="preserve"> Awareness, caution and solidarity are the best immediate tools for navigating an unpredictable federal landscape.</w:t>
      </w:r>
      <w:r/>
      <w:r/>
    </w:p>
    <w:p>
      <w:pPr>
        <w:pStyle w:val="Heading2"/>
      </w:pPr>
      <w:r>
        <w:t>Why federal moves now matter to everyday Minnesotans</w:t>
      </w:r>
      <w:r/>
    </w:p>
    <w:p>
      <w:r/>
      <w:r>
        <w:t>Federal policy sets the rules for federal programs and national documents, and changing those rules can reach into the ordinary routines of people across the state. For many trans and gender‑diverse Minnesotans, that means sudden loss of coverage for gender‑affirming care, or being told they can’t update a passport or Social Security record. Those are not theoretical worries; they affect appointments, travel, work and wellbeing, and they carry a quiet, personal weight.</w:t>
      </w:r>
      <w:r/>
    </w:p>
    <w:p>
      <w:r/>
      <w:r>
        <w:t>The reason this matters here is simple: Minnesota has long been progressive on LGBTQ+ rights, from early support for marriage equality to laws that position the state as a “trans refuge.” But as legal experts and advocates have noted, state measures can only do so much when federal agencies and national programmes change course. So even in a friendly state, federal rules can bite.</w:t>
      </w:r>
      <w:r/>
    </w:p>
    <w:p>
      <w:pPr>
        <w:pStyle w:val="Heading2"/>
      </w:pPr>
      <w:r>
        <w:t>How healthcare and insurance have been disrupted</w:t>
      </w:r>
      <w:r/>
    </w:p>
    <w:p>
      <w:r/>
      <w:r>
        <w:t>One of the clearest practical impacts has been on healthcare access. People who used to rely on federal insurance for gender‑affirming treatments have described coverage being paused or rescinded, followed by long appeals and administrative limbo. That gap isn’t just paperwork , it can mean missed treatments, cancelled referrals, and increased stress.</w:t>
      </w:r>
      <w:r/>
    </w:p>
    <w:p>
      <w:r/>
      <w:r>
        <w:t>If you or someone you know depends on federal coverage, check benefit letters and eligibility notices closely, and keep copies of medical authorisations and appeals. Local clinics and LGBT health networks often have navigators who know how to work with insurers and can suggest alternative funding or interim care options while disputes proceed.</w:t>
      </w:r>
      <w:r/>
    </w:p>
    <w:p>
      <w:pPr>
        <w:pStyle w:val="Heading2"/>
      </w:pPr>
      <w:r>
        <w:t>IDs, travel and the small things that trip people up</w:t>
      </w:r>
      <w:r/>
    </w:p>
    <w:p>
      <w:r/>
      <w:r>
        <w:t>Beyond health care, federal changes to how gender markers are handled on passports and Social Security records create a practical ripple effect. Conflicting sex markers on different documents can lead to uncomfortable or even risky encounters at airports, job checkpoints, or when applying for services. That mismatch is an everyday stressor that’s easy to underestimate.</w:t>
      </w:r>
      <w:r/>
    </w:p>
    <w:p>
      <w:r/>
      <w:r>
        <w:t>Where possible, update state IDs first , Minnesota may be more flexible , and carry supporting documentation if you need to travel or access services. Organisations that assist with name and gender marker changes can help you map which documents to prioritise. And if you encounter discrimination, document it and reach out to civil‑rights groups that can advise about complaints or legal recourse.</w:t>
      </w:r>
      <w:r/>
    </w:p>
    <w:p>
      <w:pPr>
        <w:pStyle w:val="Heading2"/>
      </w:pPr>
      <w:r>
        <w:t>The legal tug‑of‑war: courts, challenges and what might change next</w:t>
      </w:r>
      <w:r/>
    </w:p>
    <w:p>
      <w:r/>
      <w:r>
        <w:t>There’s another layer here: many federal actions are being litigated. Courts have at times paused or overturned rules, creating a patchwork of outcomes that change rapidly. That unpredictability leaves families and service providers uncertain about what to follow, and it can prompt overly cautious organisations to cut off services before a rule is enforceable.</w:t>
      </w:r>
      <w:r/>
    </w:p>
    <w:p>
      <w:r/>
      <w:r>
        <w:t>Staying informed about pending rulings and appeals is useful. Follow reputable legal updates from civil‑rights organisations and local news, and ask providers how they’ll respond to court decisions before altering care or services. If you’re involved in a non‑profit or school, consult counsel about whether to comply immediately or await a legal outcome.</w:t>
      </w:r>
      <w:r/>
    </w:p>
    <w:p>
      <w:pPr>
        <w:pStyle w:val="Heading2"/>
      </w:pPr>
      <w:r>
        <w:t>What Minnesotans can do right now , practical steps and community actions</w:t>
      </w:r>
      <w:r/>
    </w:p>
    <w:p>
      <w:r/>
      <w:r>
        <w:t>There are tangible steps individuals and communities can take to lessen the impact. First, keep records: receipts, coverage letters, appeals, and correspondence matter in legal fights. Second, lean on local support networks , clinics, legal aid and LGBT organisations know the landscape and can offer concrete help. Third, advocate: write to representatives, volunteer with legal funds, and support candidates committed to protecting rights.</w:t>
      </w:r>
      <w:r/>
    </w:p>
    <w:p>
      <w:r/>
      <w:r>
        <w:t>Finally, don’t underestimate the power of neighbourly care. Practical help , rides to appointments, fundraising for care, or simply listening , makes a big difference when policies make life harder. As history shows, coordinated civic action and local solidarity often blunt the worst effects of unfriendly federal policy.</w:t>
      </w:r>
      <w:r/>
    </w:p>
    <w:p>
      <w:r/>
      <w:r>
        <w:t>It's a small change that can make a big difference for people you care about.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https://mndaily.com/opinion/opinion-lgbtq-minnesotans-remain-vulnerable-to-federal-policy/04/26/2026/eicmndaily-com/</w:t>
        </w:r>
      </w:hyperlink>
      <w:r>
        <w:t xml:space="preserve"> - Please view link - unable to able to access data</w:t>
      </w:r>
      <w:r/>
    </w:p>
    <w:p>
      <w:pPr>
        <w:pStyle w:val="ListNumber"/>
        <w:spacing w:line="240" w:lineRule="auto"/>
        <w:ind w:left="720"/>
      </w:pPr>
      <w:r/>
      <w:hyperlink r:id="rId10">
        <w:r>
          <w:rPr>
            <w:color w:val="0000EE"/>
            <w:u w:val="single"/>
          </w:rPr>
          <w:t>https://www.whitehouse.gov/releases/2026/03/president-trump-ended-democrats-transgender-for-everybody-insanity/</w:t>
        </w:r>
      </w:hyperlink>
      <w:r>
        <w:t xml:space="preserve"> - In March 2026, the White House announced that President Trump had ended policies promoting transgender rights, declaring that the era of government-sanctioned delusion was over. The administration implemented measures such as banning federal funding for gender-affirming care for minors, ending support for 'gender ideology' curricula in schools, reinstating military standards based on biological sex, and ceasing funding for sex change surgeries. These actions aimed to reverse previous policies and restore what the administration considered biological truth and fairness.</w:t>
      </w:r>
      <w:r/>
    </w:p>
    <w:p>
      <w:pPr>
        <w:pStyle w:val="ListNumber"/>
        <w:spacing w:line="240" w:lineRule="auto"/>
        <w:ind w:left="720"/>
      </w:pPr>
      <w:r/>
      <w:hyperlink r:id="rId11">
        <w:r>
          <w:rPr>
            <w:color w:val="0000EE"/>
            <w:u w:val="single"/>
          </w:rPr>
          <w:t>https://www.minnpost.com/fact-briefs/2025/06/did-a-case-in-minnesota-argue-for-same-sex-marriage-before-obergefell-v-hodges/</w:t>
        </w:r>
      </w:hyperlink>
      <w:r>
        <w:t xml:space="preserve"> - In 1970, Jack Baker and Michael McConnell applied for a marriage license in Hennepin County, Minnesota, but were denied. They filed a case that reached the U.S. Supreme Court, which dismissed the appeal. In 1971, they found a way to marry by having McConnell adopt Baker, who changed his legal name to Pat Lyn McConnell. This allowed them to obtain a marriage license in Blue Earth County, making them one of the first same-sex couples to marry in the U.S.</w:t>
      </w:r>
      <w:r/>
    </w:p>
    <w:p>
      <w:pPr>
        <w:pStyle w:val="ListNumber"/>
        <w:spacing w:line="240" w:lineRule="auto"/>
        <w:ind w:left="720"/>
      </w:pPr>
      <w:r/>
      <w:hyperlink r:id="rId12">
        <w:r>
          <w:rPr>
            <w:color w:val="0000EE"/>
            <w:u w:val="single"/>
          </w:rPr>
          <w:t>https://www.britannica.com/event/Obergefell-v-Hodges</w:t>
        </w:r>
      </w:hyperlink>
      <w:r>
        <w:t xml:space="preserve"> - Obergefell v. Hodges was a landmark U.S. Supreme Court case in 2015 where the Court ruled that state bans on same-sex marriage and on recognizing same-sex marriages performed in other jurisdictions were unconstitutional under the Fourteenth Amendment. The decision legalised same-sex marriage nationwide, affirming that the right to marry is a fundamental liberty protected by the Due Process and Equal Protection Clauses of the Constitution.</w:t>
      </w:r>
      <w:r/>
    </w:p>
    <w:p>
      <w:pPr>
        <w:pStyle w:val="ListNumber"/>
        <w:spacing w:line="240" w:lineRule="auto"/>
        <w:ind w:left="720"/>
      </w:pPr>
      <w:r/>
      <w:hyperlink r:id="rId10">
        <w:r>
          <w:rPr>
            <w:color w:val="0000EE"/>
            <w:u w:val="single"/>
          </w:rPr>
          <w:t>https://www.whitehouse.gov/releases/2026/03/president-trump-ended-democrats-transgender-for-everybody-insanity/</w:t>
        </w:r>
      </w:hyperlink>
      <w:r>
        <w:t xml:space="preserve"> - In March 2026, the White House announced that President Trump had ended policies promoting transgender rights, declaring that the era of government-sanctioned delusion was over. The administration implemented measures such as banning federal funding for gender-affirming care for minors, ending support for 'gender ideology' curricula in schools, reinstating military standards based on biological sex, and ceasing funding for sex change surgeries. These actions aimed to reverse previous policies and restore what the administration considered biological truth and fairness.</w:t>
      </w:r>
      <w:r/>
    </w:p>
    <w:p>
      <w:pPr>
        <w:pStyle w:val="ListNumber"/>
        <w:spacing w:line="240" w:lineRule="auto"/>
        <w:ind w:left="720"/>
      </w:pPr>
      <w:r/>
      <w:hyperlink r:id="rId11">
        <w:r>
          <w:rPr>
            <w:color w:val="0000EE"/>
            <w:u w:val="single"/>
          </w:rPr>
          <w:t>https://www.minnpost.com/fact-briefs/2025/06/did-a-case-in-minnesota-argue-for-same-sex-marriage-before-obergefell-v-hodges/</w:t>
        </w:r>
      </w:hyperlink>
      <w:r>
        <w:t xml:space="preserve"> - In 1970, Jack Baker and Michael McConnell applied for a marriage license in Hennepin County, Minnesota, but were denied. They filed a case that reached the U.S. Supreme Court, which dismissed the appeal. In 1971, they found a way to marry by having McConnell adopt Baker, who changed his legal name to Pat Lyn McConnell. This allowed them to obtain a marriage license in Blue Earth County, making them one of the first same-sex couples to marry in the U.S.</w:t>
      </w:r>
      <w:r/>
    </w:p>
    <w:p>
      <w:pPr>
        <w:pStyle w:val="ListNumber"/>
        <w:spacing w:line="240" w:lineRule="auto"/>
        <w:ind w:left="720"/>
      </w:pPr>
      <w:r/>
      <w:hyperlink r:id="rId12">
        <w:r>
          <w:rPr>
            <w:color w:val="0000EE"/>
            <w:u w:val="single"/>
          </w:rPr>
          <w:t>https://www.britannica.com/event/Obergefell-v-Hodges</w:t>
        </w:r>
      </w:hyperlink>
      <w:r>
        <w:t xml:space="preserve"> - Obergefell v. Hodges was a landmark U.S. Supreme Court case in 2015 where the Court ruled that state bans on same-sex marriage and on recognizing same-sex marriages performed in other jurisdictions were unconstitutional under the Fourteenth Amendment. The decision legalised same-sex marriage nationwide, affirming that the right to marry is a fundamental liberty protected by the Due Process and Equal Protection Clauses of the Constitution.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ndaily.com/opinion/opinion-lgbtq-minnesotans-remain-vulnerable-to-federal-policy/04/26/2026/eicmndaily-com/" TargetMode="External"/><Relationship Id="rId10" Type="http://schemas.openxmlformats.org/officeDocument/2006/relationships/hyperlink" Target="https://www.whitehouse.gov/releases/2026/03/president-trump-ended-democrats-transgender-for-everybody-insanity/" TargetMode="External"/><Relationship Id="rId11" Type="http://schemas.openxmlformats.org/officeDocument/2006/relationships/hyperlink" Target="https://www.minnpost.com/fact-briefs/2025/06/did-a-case-in-minnesota-argue-for-same-sex-marriage-before-obergefell-v-hodges/" TargetMode="External"/><Relationship Id="rId12" Type="http://schemas.openxmlformats.org/officeDocument/2006/relationships/hyperlink" Target="https://www.britannica.com/event/Obergefell-v-Hod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