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Case for Canada as a Global LGBTQ Rights Champion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this space: advocates and diplomats are urging Canada to turn progressive credentials into real power, filling a gap left by U.S. foreign‑policy retrenchment and protecting LGBTQ people worldwide with cash, asylum routes and diplomatic muscle. This matters for activists, refugees and health programmes that depend on steady international support.</w:t>
      </w:r>
      <w:r/>
    </w:p>
    <w:p>
      <w:r/>
      <w:r>
        <w:t>Essential Takeaways</w:t>
      </w:r>
      <w:r/>
      <w:r/>
    </w:p>
    <w:p>
      <w:pPr>
        <w:pStyle w:val="ListBullet"/>
        <w:spacing w:line="240" w:lineRule="auto"/>
        <w:ind w:left="720"/>
      </w:pPr>
      <w:r/>
      <w:r>
        <w:rPr>
          <w:b/>
        </w:rPr>
        <w:t>Funding crunch:</w:t>
      </w:r>
      <w:r>
        <w:t xml:space="preserve"> Cuts to U.S. foreign aid have tangible effects on shelters, HIV services and emergency relocations for LGBTQ people overseas. </w:t>
      </w:r>
      <w:r/>
    </w:p>
    <w:p>
      <w:pPr>
        <w:pStyle w:val="ListBullet"/>
        <w:spacing w:line="240" w:lineRule="auto"/>
        <w:ind w:left="720"/>
      </w:pPr>
      <w:r/>
      <w:r>
        <w:rPr>
          <w:b/>
        </w:rPr>
        <w:t>Credibility counts:</w:t>
      </w:r>
      <w:r>
        <w:t xml:space="preserve"> Canada’s legal protections and refugee pathways give it unique leverage to support global queer rights. </w:t>
      </w:r>
      <w:r/>
    </w:p>
    <w:p>
      <w:pPr>
        <w:pStyle w:val="ListBullet"/>
        <w:spacing w:line="240" w:lineRule="auto"/>
        <w:ind w:left="720"/>
      </w:pPr>
      <w:r/>
      <w:r>
        <w:rPr>
          <w:b/>
        </w:rPr>
        <w:t>Policy over posturing:</w:t>
      </w:r>
      <w:r>
        <w:t xml:space="preserve"> Rainbow branding won’t suffice , money, asylum policy and trade diplomacy are the levers that actually protect people. </w:t>
      </w:r>
      <w:r/>
    </w:p>
    <w:p>
      <w:pPr>
        <w:pStyle w:val="ListBullet"/>
        <w:spacing w:line="240" w:lineRule="auto"/>
        <w:ind w:left="720"/>
      </w:pPr>
      <w:r/>
      <w:r>
        <w:rPr>
          <w:b/>
        </w:rPr>
        <w:t>Urgent ask:</w:t>
      </w:r>
      <w:r>
        <w:t xml:space="preserve"> Humanitarian groups and foreign‑aid advocates are pressing Ottawa to maintain or boost targeted funding now. </w:t>
      </w:r>
      <w:r/>
      <w:r/>
    </w:p>
    <w:p>
      <w:pPr>
        <w:pStyle w:val="Heading2"/>
      </w:pPr>
      <w:r>
        <w:t>Why people are looking to Canada now</w:t>
      </w:r>
      <w:r/>
    </w:p>
    <w:p>
      <w:r/>
      <w:r>
        <w:t>The simplest truth is this: when Washington pulls back, somebody needs to step up, and Canada is being watched because it still looks like a credible ally. Reports and experts note that U.S. aid cuts have already thinned resources for LGBTQ shelters, HIV prevention and legal defence abroad, leaving grassroots groups vulnerable. That gap creates pressure for other Western democracies to fill the vacuum, and Canada’s progressive reputation makes it a natural contender.</w:t>
      </w:r>
      <w:r/>
    </w:p>
    <w:p>
      <w:r/>
      <w:r>
        <w:t>Canada doesn’t have to be perfect to matter here; it only needs to be willing to spend political capital and cash where it counts. For activists on the ground, international backing isn’t symbolic , it can be lifesaving. So Ottawa’s choices over the next few years will be closely read by NGOs, diplomats and queer communities alike.</w:t>
      </w:r>
      <w:r/>
    </w:p>
    <w:p>
      <w:pPr>
        <w:pStyle w:val="Heading2"/>
      </w:pPr>
      <w:r>
        <w:t>What’s at stake when aid disappears</w:t>
      </w:r>
      <w:r/>
    </w:p>
    <w:p>
      <w:r/>
      <w:r>
        <w:t>When foreign aid shrinks, the first services to feel it are often community‑based: shelters for queer youth, emergency evacuation funds for threatened activists, HIV treatments and legal clinics. That cascade can turn policy reversals in one country into deadly consequences in another. Human‑rights organisations have documented how funding cuts translate directly into closed doors and delayed evacuations.</w:t>
      </w:r>
      <w:r/>
    </w:p>
    <w:p>
      <w:r/>
      <w:r>
        <w:t>This isn’t hypothetical. Advocacy groups are flagging urgent shortfalls and warning that rollback of institutional commitment , not just budgets , magnifies the harm. In short, the stakes are existential for many people who depend on cross‑border support to survive and continue their work.</w:t>
      </w:r>
      <w:r/>
    </w:p>
    <w:p>
      <w:pPr>
        <w:pStyle w:val="Heading2"/>
      </w:pPr>
      <w:r>
        <w:t>How Canada could move from virtue signalling to real impact</w:t>
      </w:r>
      <w:r/>
    </w:p>
    <w:p>
      <w:r/>
      <w:r>
        <w:t>Being visibly progressive at Pride is easy, but being useful requires budget lines and bureaucratic muscle. Canada can convert its credibility into concrete action by increasing targeted foreign aid, fast‑tracking refugee and asylum programmes for queer people, and embedding LGBTQ protections into trade and diplomatic agendas.</w:t>
      </w:r>
      <w:r/>
    </w:p>
    <w:p>
      <w:r/>
      <w:r>
        <w:t>Practical steps include ring‑fenced funding for grassroots organisations, streamlined relocation pathways for at‑risk activists, and diplomatic pressure on governments that criminalise sexual orientation or gender identity. Those moves would send a different message from token gestures: that Canada means business when it comes to human rights.</w:t>
      </w:r>
      <w:r/>
    </w:p>
    <w:p>
      <w:pPr>
        <w:pStyle w:val="Heading2"/>
      </w:pPr>
      <w:r>
        <w:t>The politics and practicalities inside Canada</w:t>
      </w:r>
      <w:r/>
    </w:p>
    <w:p>
      <w:r/>
      <w:r>
        <w:t>Ottawa won’t act in a vacuum; domestic debates matter. Canada has its own shortcomings , from gaps in trans healthcare access to persistent violence against Indigenous Two‑Spirit people , and critics rightly say Ottawa should fix its own house while helping others. Still, internal reform and international advocacy aren’t mutually exclusive.</w:t>
      </w:r>
      <w:r/>
    </w:p>
    <w:p>
      <w:r/>
      <w:r>
        <w:t>Advocacy groups and foreign‑aid stakeholders are already urging the government to prioritise funding lines that support abortion and LGBTQ rights abroad. If Canada wants to be an outsized voice, it’ll need to align domestic policy improvements with international commitments, balancing moral leadership with tangible delivery.</w:t>
      </w:r>
      <w:r/>
    </w:p>
    <w:p>
      <w:pPr>
        <w:pStyle w:val="Heading2"/>
      </w:pPr>
      <w:r>
        <w:t>What activists and donors are asking for now</w:t>
      </w:r>
      <w:r/>
    </w:p>
    <w:p>
      <w:r/>
      <w:r>
        <w:t>Human‑rights organisations want predictable, year‑round funding rather than one‑off Pride gestures. They’re pushing for increased support to emergency relocation networks, HIV services and legal aid groups, plus stronger refugee protection for persecuted LGBTQ people. Donors, too, are making a pragmatic case: investing in these programmes saves lives and stabilises communities.</w:t>
      </w:r>
      <w:r/>
    </w:p>
    <w:p>
      <w:r/>
      <w:r>
        <w:t>If Canada heeds that call, it could become a go‑to partner for embattled activists and smaller NGOs that struggle to survive when larger donors step back. And for many people abroad, that kind of reliable support would be more than comforting , it would be a lifeline.</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0">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Paragraph 4: </w:t>
      </w:r>
      <w:hyperlink r:id="rId14">
        <w:r>
          <w:rPr>
            <w:color w:val="0000EE"/>
            <w:u w:val="single"/>
          </w:rPr>
          <w:t>[4]</w:t>
        </w:r>
      </w:hyperlink>
      <w:r>
        <w:t xml:space="preserve">, </w:t>
      </w:r>
      <w:hyperlink r:id="rId13">
        <w:r>
          <w:rPr>
            <w:color w:val="0000EE"/>
            <w:u w:val="single"/>
          </w:rPr>
          <w:t>[6]</w:t>
        </w:r>
      </w:hyperlink>
      <w:r>
        <w:t xml:space="preserve">- Paragraph 5: </w:t>
      </w:r>
      <w:hyperlink r:id="rId15">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https://instinctmagazine.com/can-canada-protect-lgbtq-progress/</w:t>
        </w:r>
      </w:hyperlink>
      <w:r>
        <w:t xml:space="preserve"> - Please view link - unable to able to access data</w:t>
      </w:r>
      <w:r/>
    </w:p>
    <w:p>
      <w:pPr>
        <w:pStyle w:val="ListNumber"/>
        <w:spacing w:line="240" w:lineRule="auto"/>
        <w:ind w:left="720"/>
      </w:pPr>
      <w:r/>
      <w:hyperlink r:id="rId15">
        <w:r>
          <w:rPr>
            <w:color w:val="0000EE"/>
            <w:u w:val="single"/>
          </w:rPr>
          <w:t>https://www.aclu.org/issues/lgbtq-rights</w:t>
        </w:r>
      </w:hyperlink>
      <w:r>
        <w:t xml:space="preserve"> - The American Civil Liberties Union (ACLU) is dedicated to ensuring that lesbian, gay, bisexual, transgender, and queer individuals can live openly without discrimination. They advocate for equal rights, personal autonomy, and freedom of expression and association. The ACLU tracks legislative actions affecting LGBTQ rights, highlighting over 100 state laws attacking transgender rights since 2020, and notes that 23 states have laws explicitly protecting LGBTQ individuals from discrimination in various sectors as of 2024.</w:t>
      </w:r>
      <w:r/>
    </w:p>
    <w:p>
      <w:pPr>
        <w:pStyle w:val="ListNumber"/>
        <w:spacing w:line="240" w:lineRule="auto"/>
        <w:ind w:left="720"/>
      </w:pPr>
      <w:r/>
      <w:hyperlink r:id="rId10">
        <w:r>
          <w:rPr>
            <w:color w:val="0000EE"/>
            <w:u w:val="single"/>
          </w:rPr>
          <w:t>https://outrightinternational.org/our-work/human-rights-research/defunding-freedom-impacts-us-foreign-aid-cuts-lgbtiq-people</w:t>
        </w:r>
      </w:hyperlink>
      <w:r>
        <w:t xml:space="preserve"> - OutRight International's report, 'Defunding Freedom: Impacts of U.S. Foreign Aid Cuts on LGBTIQ People Worldwide', discusses the consequences of the U.S. government's decision to freeze nearly all foreign aid in January 2025. This abrupt cessation ended over a decade of critical support for LGBTIQ organizations and human rights defenders globally, leading to the closure of programs, layoffs, and the cessation of life-saving services, thereby increasing risks for LGBTIQ communities worldwide.</w:t>
      </w:r>
      <w:r/>
    </w:p>
    <w:p>
      <w:pPr>
        <w:pStyle w:val="ListNumber"/>
        <w:spacing w:line="240" w:lineRule="auto"/>
        <w:ind w:left="720"/>
      </w:pPr>
      <w:r/>
      <w:hyperlink r:id="rId14">
        <w:r>
          <w:rPr>
            <w:color w:val="0000EE"/>
            <w:u w:val="single"/>
          </w:rPr>
          <w:t>https://en.wikipedia.org/wiki/LGBTQ_rights_in_Canada</w:t>
        </w:r>
      </w:hyperlink>
      <w:r>
        <w:t xml:space="preserve"> - Canada is recognised for its extensive LGBTQ rights, including the decriminalisation of same-sex sexual activity in 1969, legalisation of same-sex marriage in 2005, and the nationwide ban on conversion therapy in 2022. The country has been ranked first in the LGBTQ+ Danger Index in 2023 and first in the Gay Travel Index in 2024, reflecting its progressive stance on LGBTQ issues. Major cities like Toronto, Montreal, Vancouver, and Ottawa host vibrant LGBTQ communities and annual pride celebrations.</w:t>
      </w:r>
      <w:r/>
    </w:p>
    <w:p>
      <w:pPr>
        <w:pStyle w:val="ListNumber"/>
        <w:spacing w:line="240" w:lineRule="auto"/>
        <w:ind w:left="720"/>
      </w:pPr>
      <w:r/>
      <w:hyperlink r:id="rId12">
        <w:r>
          <w:rPr>
            <w:color w:val="0000EE"/>
            <w:u w:val="single"/>
          </w:rPr>
          <w:t>https://www.cpreview.org/articles/2025/10/a-global-boomerang-of-bigotry-contextualizing-americas-lgbtq-rights-rollback</w:t>
        </w:r>
      </w:hyperlink>
      <w:r>
        <w:t xml:space="preserve"> - An article from the Columbia Political Review examines the global impact of the United States' rollback on LGBTQ rights. It highlights the introduction of 598 anti-LGBTQ bills in U.S. state legislatures since the beginning of the year, many targeting gender-affirming care and inclusive sex education. The piece also discusses how the U.S. administration's stance has influenced anti-LGBTQ movements internationally, citing examples like Ghana reintroducing anti-LGBTQ legislation amid a perceived global shift towards conservative values.</w:t>
      </w:r>
      <w:r/>
    </w:p>
    <w:p>
      <w:pPr>
        <w:pStyle w:val="ListNumber"/>
        <w:spacing w:line="240" w:lineRule="auto"/>
        <w:ind w:left="720"/>
      </w:pPr>
      <w:r/>
      <w:hyperlink r:id="rId13">
        <w:r>
          <w:rPr>
            <w:color w:val="0000EE"/>
            <w:u w:val="single"/>
          </w:rPr>
          <w:t>https://larongenow.com/2026/02/16/foreign-aid-groups-urge-canada-to-maintain-funding-for-abortion-lgbtq-advocacy/</w:t>
        </w:r>
      </w:hyperlink>
      <w:r>
        <w:t xml:space="preserve"> - Feminist and development groups are urging Canada to maintain funding for reproductive health and gender initiatives, particularly in the face of global health programming cuts. Oxfam Canada executive director Lauren Ravon emphasised the importance of a bold diplomatic voice, cautioning against a scarcity mindset that could lead to cutting support for LGBTQ+ rights and abortion services. This call to action was highlighted during International Development Week in February 2026.</w:t>
      </w:r>
      <w:r/>
    </w:p>
    <w:p>
      <w:pPr>
        <w:pStyle w:val="ListNumber"/>
        <w:spacing w:line="240" w:lineRule="auto"/>
        <w:ind w:left="720"/>
      </w:pPr>
      <w:r/>
      <w:hyperlink r:id="rId11">
        <w:r>
          <w:rPr>
            <w:color w:val="0000EE"/>
            <w:u w:val="single"/>
          </w:rPr>
          <w:t>https://montreal.citynews.ca/2026/04/24/canada-called-on-to-fill-vacuum-in-lgbtq-advocacy-worldwide-in-face-of-trump-cuts/</w:t>
        </w:r>
      </w:hyperlink>
      <w:r>
        <w:t xml:space="preserve"> - Former U.S. diplomat for LGBTQ+ rights, Jessica Stern, has urged Canada to increase its support for gender and sexual minorities abroad, especially as American cuts to foreign aid have created a 'vacuum' in global LGBTQ+ advocacy. Stern highlighted the critical role Canada can play in championing LGBTQ+ rights worldwide, particularly in light of the U.S. administration's recent policy shifts that have eroded human rights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can-canada-protect-lgbtq-progress/" TargetMode="External"/><Relationship Id="rId10" Type="http://schemas.openxmlformats.org/officeDocument/2006/relationships/hyperlink" Target="https://outrightinternational.org/our-work/human-rights-research/defunding-freedom-impacts-us-foreign-aid-cuts-lgbtiq-people" TargetMode="External"/><Relationship Id="rId11" Type="http://schemas.openxmlformats.org/officeDocument/2006/relationships/hyperlink" Target="https://montreal.citynews.ca/2026/04/24/canada-called-on-to-fill-vacuum-in-lgbtq-advocacy-worldwide-in-face-of-trump-cuts/" TargetMode="External"/><Relationship Id="rId12" Type="http://schemas.openxmlformats.org/officeDocument/2006/relationships/hyperlink" Target="https://www.cpreview.org/articles/2025/10/a-global-boomerang-of-bigotry-contextualizing-americas-lgbtq-rights-rollback" TargetMode="External"/><Relationship Id="rId13" Type="http://schemas.openxmlformats.org/officeDocument/2006/relationships/hyperlink" Target="https://larongenow.com/2026/02/16/foreign-aid-groups-urge-canada-to-maintain-funding-for-abortion-lgbtq-advocacy/" TargetMode="External"/><Relationship Id="rId14" Type="http://schemas.openxmlformats.org/officeDocument/2006/relationships/hyperlink" Target="https://en.wikipedia.org/wiki/LGBTQ_rights_in_Canada" TargetMode="External"/><Relationship Id="rId15" Type="http://schemas.openxmlformats.org/officeDocument/2006/relationships/hyperlink" Target="https://www.aclu.org/issues/lgbtq-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