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Guide to the Ludlow Ruling: What SCOTUS’ Pass Means for School Gender-Identity Policies</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Watchers and parents are parsing a quiet Supreme Court move after justices declined to review a Massachusetts case about schools using students’ chosen names and pronouns without notifying parents, a decision that leaves a lower-court ruling in place and keeps national clarity on parental rights and student privacy unresolved.</w:t>
      </w:r>
      <w:r/>
    </w:p>
    <w:p>
      <w:r/>
      <w:r>
        <w:t>Essential Takeaways</w:t>
      </w:r>
      <w:r/>
      <w:r/>
    </w:p>
    <w:p>
      <w:pPr>
        <w:pStyle w:val="ListBullet"/>
        <w:spacing w:line="240" w:lineRule="auto"/>
        <w:ind w:left="720"/>
      </w:pPr>
      <w:r/>
      <w:r>
        <w:rPr>
          <w:b/>
        </w:rPr>
        <w:t>High court action:</w:t>
      </w:r>
      <w:r>
        <w:t xml:space="preserve"> The Supreme Court declined to hear a challenge to a Ludlow, Massachusetts school policy, leaving the lower-court ruling intact.</w:t>
      </w:r>
      <w:r/>
    </w:p>
    <w:p>
      <w:pPr>
        <w:pStyle w:val="ListBullet"/>
        <w:spacing w:line="240" w:lineRule="auto"/>
        <w:ind w:left="720"/>
      </w:pPr>
      <w:r/>
      <w:r>
        <w:rPr>
          <w:b/>
        </w:rPr>
        <w:t>Core tension:</w:t>
      </w:r>
      <w:r>
        <w:t xml:space="preserve"> The case pits parental 14th Amendment claims to direct upbringing against schools’ efforts to protect student privacy.</w:t>
      </w:r>
      <w:r/>
    </w:p>
    <w:p>
      <w:pPr>
        <w:pStyle w:val="ListBullet"/>
        <w:spacing w:line="240" w:lineRule="auto"/>
        <w:ind w:left="720"/>
      </w:pPr>
      <w:r/>
      <w:r>
        <w:rPr>
          <w:b/>
        </w:rPr>
        <w:t>On-the-ground detail:</w:t>
      </w:r>
      <w:r>
        <w:t xml:space="preserve"> School officials say they balanced requests from the student with communication to parents using legal names.</w:t>
      </w:r>
      <w:r/>
    </w:p>
    <w:p>
      <w:pPr>
        <w:pStyle w:val="ListBullet"/>
        <w:spacing w:line="240" w:lineRule="auto"/>
        <w:ind w:left="720"/>
      </w:pPr>
      <w:r/>
      <w:r>
        <w:rPr>
          <w:b/>
        </w:rPr>
        <w:t>Scale of debate:</w:t>
      </w:r>
      <w:r>
        <w:t xml:space="preserve"> Advocates say more than 1,000 districts have related policies; the denial means no national precedent yet.</w:t>
      </w:r>
      <w:r/>
    </w:p>
    <w:p>
      <w:pPr>
        <w:pStyle w:val="ListBullet"/>
        <w:spacing w:line="240" w:lineRule="auto"/>
        <w:ind w:left="720"/>
      </w:pPr>
      <w:r/>
      <w:r>
        <w:rPr>
          <w:b/>
        </w:rPr>
        <w:t>Practical feel:</w:t>
      </w:r>
      <w:r>
        <w:t xml:space="preserve"> The ruling keeps current school-level approaches in place, so parents and schools must navigate policy locally.</w:t>
      </w:r>
      <w:r/>
      <w:r/>
    </w:p>
    <w:p>
      <w:pPr>
        <w:pStyle w:val="Heading2"/>
      </w:pPr>
      <w:r>
        <w:t>Why the Supreme Court’s quiet pass matters now</w:t>
      </w:r>
      <w:r/>
    </w:p>
    <w:p>
      <w:r/>
      <w:r>
        <w:t>The decision not to take the case is itself news: it leaves a three-judge panel’s ruling supporting the school in place, and that has a familiar, slightly uneasy taste for families and administrators alike. According to local reporting, Ludlow staff used a student’s requested name and pronouns at school while using the legal name in parent communications, a tact some find sensible and others find alarming. For parents seeking a clear national rule, the court’s refusal means more uncertainty and more local fights.</w:t>
      </w:r>
      <w:r/>
    </w:p>
    <w:p>
      <w:pPr>
        <w:pStyle w:val="Heading2"/>
      </w:pPr>
      <w:r>
        <w:t>How the Ludlow dispute began and what each side says</w:t>
      </w:r>
      <w:r/>
    </w:p>
    <w:p>
      <w:r/>
      <w:r>
        <w:t>This all started with parents who sued after they said school officials encouraged their 14-year-old to question their gender and then adopted different names and pronouns at school without telling them. The parents argued their constitutional right to direct the upbringing of their child was violated. The district counters that staff were responding to a student’s request for privacy and following state guidance aimed at protecting vulnerable youth. Media accounts and court filings lay out both narratives , one of parental control and one of student safety.</w:t>
      </w:r>
      <w:r/>
    </w:p>
    <w:p>
      <w:pPr>
        <w:pStyle w:val="Heading2"/>
      </w:pPr>
      <w:r>
        <w:t>What the lower-court ruling found and why it stuck</w:t>
      </w:r>
      <w:r/>
    </w:p>
    <w:p>
      <w:r/>
      <w:r>
        <w:t>The unanimous three-judge panel wrote that parents do have broad educational rights but don’t get to control a school’s internal administrative choices. In practice that meant the judges viewed the school’s dual-use approach , legal name with parents, preferred name at school , as a reasonable administrative decision. Legal analysts say the ruling reflects an emphasis on schools’ duties to meet diverse needs, though it stops short of resolving whether parents’ constitutional claims should prevail nationally.</w:t>
      </w:r>
      <w:r/>
    </w:p>
    <w:p>
      <w:pPr>
        <w:pStyle w:val="Heading2"/>
      </w:pPr>
      <w:r>
        <w:t>How districts and families are responding on the ground</w:t>
      </w:r>
      <w:r/>
    </w:p>
    <w:p>
      <w:r/>
      <w:r>
        <w:t>School boards and administrators are treating the decision as a reminder to document procedures and train staff about privacy and communication. Parents who opposed the policies say they’ll keep litigating or press for local policy changes; advocates for trans and gender-questioning youth see the outcome as protective of students who fear unsupportive reactions at home. Either way, expect sharper guidance requests from teachers, legal counsel and district leaders as they try to avoid repeat conflicts.</w:t>
      </w:r>
      <w:r/>
    </w:p>
    <w:p>
      <w:pPr>
        <w:pStyle w:val="Heading2"/>
      </w:pPr>
      <w:r>
        <w:t>Practical tips for parents and school leaders now</w:t>
      </w:r>
      <w:r/>
    </w:p>
    <w:p>
      <w:r/>
      <w:r>
        <w:t>If you’re a parent worried about privacy or a leader trying to prevent disputes, start with paperwork and conversations. Parents should check district policies, ask for clear records of school communications, and engage with school counsellors early. Schools should document requests from students, follow state guidelines, and have a transparent protocol for when and how parents are informed. Mediation and clear local policies can save stress , and court fees , down the line.</w:t>
      </w:r>
      <w:r/>
    </w:p>
    <w:p>
      <w:r/>
      <w:r>
        <w:t>It's a small institutional pause that leaves tough questions for families and schools to sort locally, and it keeps the debate very much alive.</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[4]</w:t>
        </w:r>
      </w:hyperlink>
      <w:r>
        <w:t xml:space="preserve">- Paragraph 2: </w:t>
      </w:r>
      <w:hyperlink r:id="rId9">
        <w:r>
          <w:rPr>
            <w:color w:val="0000EE"/>
            <w:u w:val="single"/>
          </w:rPr>
          <w:t>[1]</w:t>
        </w:r>
      </w:hyperlink>
      <w:r>
        <w:t xml:space="preserve">, </w:t>
      </w:r>
      <w:hyperlink r:id="rId12">
        <w:r>
          <w:rPr>
            <w:color w:val="0000EE"/>
            <w:u w:val="single"/>
          </w:rPr>
          <w:t>[3]</w:t>
        </w:r>
      </w:hyperlink>
      <w:r>
        <w:t xml:space="preserve">- Paragraph 3: </w:t>
      </w:r>
      <w:hyperlink r:id="rId13">
        <w:r>
          <w:rPr>
            <w:color w:val="0000EE"/>
            <w:u w:val="single"/>
          </w:rPr>
          <w:t>[7]</w:t>
        </w:r>
      </w:hyperlink>
      <w:r>
        <w:t xml:space="preserve">, </w:t>
      </w:r>
      <w:hyperlink r:id="rId14">
        <w:r>
          <w:rPr>
            <w:color w:val="0000EE"/>
            <w:u w:val="single"/>
          </w:rPr>
          <w:t>[6]</w:t>
        </w:r>
      </w:hyperlink>
      <w:r>
        <w:t xml:space="preserve">- Paragraph 4: </w:t>
      </w:r>
      <w:hyperlink r:id="rId9">
        <w:r>
          <w:rPr>
            <w:color w:val="0000EE"/>
            <w:u w:val="single"/>
          </w:rPr>
          <w:t>[1]</w:t>
        </w:r>
      </w:hyperlink>
      <w:r>
        <w:t xml:space="preserve">, </w:t>
      </w:r>
      <w:hyperlink r:id="rId15">
        <w:r>
          <w:rPr>
            <w:color w:val="0000EE"/>
            <w:u w:val="single"/>
          </w:rPr>
          <w:t>[5]</w:t>
        </w:r>
      </w:hyperlink>
      <w:r>
        <w:t xml:space="preserve">- Paragraph 5: </w:t>
      </w:r>
      <w:hyperlink r:id="rId14">
        <w:r>
          <w:rPr>
            <w:color w:val="0000EE"/>
            <w:u w:val="single"/>
          </w:rPr>
          <w:t>[6]</w:t>
        </w:r>
      </w:hyperlink>
      <w:r>
        <w:t xml:space="preserve">, </w:t>
      </w:r>
      <w:hyperlink r:id="rId11">
        <w:r>
          <w:rPr>
            <w:color w:val="0000EE"/>
            <w:u w:val="single"/>
          </w:rPr>
          <w:t>[4]</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https://www.oann.com/newsroom/scotus-declines-to-hear-challenge-to-school-gender-identity-policy/</w:t>
        </w:r>
      </w:hyperlink>
      <w:r>
        <w:t xml:space="preserve"> - Please view link - unable to able to access data</w:t>
      </w:r>
      <w:r/>
    </w:p>
    <w:p>
      <w:pPr>
        <w:pStyle w:val="ListNumber"/>
        <w:spacing w:line="240" w:lineRule="auto"/>
        <w:ind w:left="720"/>
      </w:pPr>
      <w:r/>
      <w:hyperlink r:id="rId10">
        <w:r>
          <w:rPr>
            <w:color w:val="0000EE"/>
            <w:u w:val="single"/>
          </w:rPr>
          <w:t>https://wsau.com/2026/04/20/us-supreme-court-rejects-massachusetts-school-gender-identity-policy-challenge/</w:t>
        </w:r>
      </w:hyperlink>
      <w:r>
        <w:t xml:space="preserve"> - The U.S. Supreme Court declined to hear an appeal from parents challenging a Massachusetts school district's policy of supporting students' gender identities without parental consent. The parents argued that the school's actions violated their 14th Amendment rights. The case originated at Baird Middle School in Ludlow, Massachusetts, where the parents claimed the school facilitated their child's social transition in secret, infringing upon their rights to direct their child's upbringing. The Supreme Court's decision leaves the lower court's ruling in place, avoiding a national precedent on parental rights and student privacy.</w:t>
      </w:r>
      <w:r/>
    </w:p>
    <w:p>
      <w:pPr>
        <w:pStyle w:val="ListNumber"/>
        <w:spacing w:line="240" w:lineRule="auto"/>
        <w:ind w:left="720"/>
      </w:pPr>
      <w:r/>
      <w:hyperlink r:id="rId12">
        <w:r>
          <w:rPr>
            <w:color w:val="0000EE"/>
            <w:u w:val="single"/>
          </w:rPr>
          <w:t>https://www.washingtonexaminer.com/news/supreme-court/4535423/supreme-court-gender-transitions-parents/</w:t>
        </w:r>
      </w:hyperlink>
      <w:r>
        <w:t xml:space="preserve"> - The Supreme Court declined to hear a case challenging a Massachusetts school district's policy of concealing students' gender transitions from parents. The parents alleged that the school's actions violated their constitutional rights by not informing them of their child's gender identity. The case, Foote v. Ludlow School Committee, involved an 11-year-old student who identified as 'genderqueer' and requested to be called by a different name and pronouns at school. The Supreme Court's decision leaves the lower court's ruling intact, maintaining the school's policy of non-disclosure.</w:t>
      </w:r>
      <w:r/>
    </w:p>
    <w:p>
      <w:pPr>
        <w:pStyle w:val="ListNumber"/>
        <w:spacing w:line="240" w:lineRule="auto"/>
        <w:ind w:left="720"/>
      </w:pPr>
      <w:r/>
      <w:hyperlink r:id="rId11">
        <w:r>
          <w:rPr>
            <w:color w:val="0000EE"/>
            <w:u w:val="single"/>
          </w:rPr>
          <w:t>https://hoodline.com/2026/04/supreme-court-backs-off-ludlow-showdown-over-school-pronoun-rule/</w:t>
        </w:r>
      </w:hyperlink>
      <w:r>
        <w:t xml:space="preserve"> - The U.S. Supreme Court declined to hear an appeal from two Ludlow parents challenging a school protocol that allows staff to use a student's chosen name and pronouns at school without informing parents. The case, Foote v. Ludlow School Committee, centers on the parents' claim that the school's actions violated their constitutional rights. The Supreme Court's decision leaves the lower court's ruling in place, allowing the school's non-disclosure practice to remain in effect.</w:t>
      </w:r>
      <w:r/>
    </w:p>
    <w:p>
      <w:pPr>
        <w:pStyle w:val="ListNumber"/>
        <w:spacing w:line="240" w:lineRule="auto"/>
        <w:ind w:left="720"/>
      </w:pPr>
      <w:r/>
      <w:hyperlink r:id="rId15">
        <w:r>
          <w:rPr>
            <w:color w:val="0000EE"/>
            <w:u w:val="single"/>
          </w:rPr>
          <w:t>https://www.newsmax.com/us/trans-supreme-court-trump/2026/04/20/id/1253511/</w:t>
        </w:r>
      </w:hyperlink>
      <w:r>
        <w:t xml:space="preserve"> - The Supreme Court declined to hear an appeal from parents challenging a Massachusetts school district's policy of supporting students' gender identities without parental consent. The parents argued that the school's actions violated their 14th Amendment rights. The case originated at Baird Middle School in Ludlow, Massachusetts, where the parents claimed the school facilitated their child's social transition in secret. The Supreme Court's decision leaves the lower court's ruling in place, avoiding a national precedent on parental rights and student privacy.</w:t>
      </w:r>
      <w:r/>
    </w:p>
    <w:p>
      <w:pPr>
        <w:pStyle w:val="ListNumber"/>
        <w:spacing w:line="240" w:lineRule="auto"/>
        <w:ind w:left="720"/>
      </w:pPr>
      <w:r/>
      <w:hyperlink r:id="rId14">
        <w:r>
          <w:rPr>
            <w:color w:val="0000EE"/>
            <w:u w:val="single"/>
          </w:rPr>
          <w:t>https://www.lgbtqnation.com/2026/04/supreme-court-wont-hear-case-on-forcing-teachers-to-out-trans-kids-to-their-parents/</w:t>
        </w:r>
      </w:hyperlink>
      <w:r>
        <w:t xml:space="preserve"> - The Supreme Court declined to hear a case brought by parents who argued that their local school district violated their rights when teachers used pronouns and names different from those on students' birth certificates. The case, Foote v. Ludlow School Committee, involved parents from Ludlow, Massachusetts, who claimed that the school's policy of concealing students' gender identities from parents infringed upon their constitutional rights. The Supreme Court's decision leaves the lower court's ruling intact, maintaining the school's non-disclosure practice.</w:t>
      </w:r>
      <w:r/>
    </w:p>
    <w:p>
      <w:pPr>
        <w:pStyle w:val="ListNumber"/>
        <w:spacing w:line="240" w:lineRule="auto"/>
        <w:ind w:left="720"/>
      </w:pPr>
      <w:r/>
      <w:hyperlink r:id="rId13">
        <w:r>
          <w:rPr>
            <w:color w:val="0000EE"/>
            <w:u w:val="single"/>
          </w:rPr>
          <w:t>https://www.scotusblog.com/2025/10/supreme-court-rejects-hearing-several-cases-including-on-childrens-gender-identity/</w:t>
        </w:r>
      </w:hyperlink>
      <w:r>
        <w:t xml:space="preserve"> - The Supreme Court declined to hear several cases, including one involving children's gender identity. The case, Lee v. Poudre School District R-1, involved parents who alleged that a Colorado school district violated their constitutional rights by excluding them from discussions about their child's gender identity. The Supreme Court's decision leaves the lower court's ruling in place, maintaining the school's policy of non-disclosure.</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oann.com/newsroom/scotus-declines-to-hear-challenge-to-school-gender-identity-policy/" TargetMode="External"/><Relationship Id="rId10" Type="http://schemas.openxmlformats.org/officeDocument/2006/relationships/hyperlink" Target="https://wsau.com/2026/04/20/us-supreme-court-rejects-massachusetts-school-gender-identity-policy-challenge/" TargetMode="External"/><Relationship Id="rId11" Type="http://schemas.openxmlformats.org/officeDocument/2006/relationships/hyperlink" Target="https://hoodline.com/2026/04/supreme-court-backs-off-ludlow-showdown-over-school-pronoun-rule/" TargetMode="External"/><Relationship Id="rId12" Type="http://schemas.openxmlformats.org/officeDocument/2006/relationships/hyperlink" Target="https://www.washingtonexaminer.com/news/supreme-court/4535423/supreme-court-gender-transitions-parents/" TargetMode="External"/><Relationship Id="rId13" Type="http://schemas.openxmlformats.org/officeDocument/2006/relationships/hyperlink" Target="https://www.scotusblog.com/2025/10/supreme-court-rejects-hearing-several-cases-including-on-childrens-gender-identity/" TargetMode="External"/><Relationship Id="rId14" Type="http://schemas.openxmlformats.org/officeDocument/2006/relationships/hyperlink" Target="https://www.lgbtqnation.com/2026/04/supreme-court-wont-hear-case-on-forcing-teachers-to-out-trans-kids-to-their-parents/" TargetMode="External"/><Relationship Id="rId15" Type="http://schemas.openxmlformats.org/officeDocument/2006/relationships/hyperlink" Target="https://www.newsmax.com/us/trans-supreme-court-trump/2026/04/20/id/12535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