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The Link: How Queer Women Found One Another Before Apps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finding love through a platform isn't new , people have been placing personal ads for centuries. This piece looks at The Link, a WWI-era monthly that quietly connected sapphic and queer women, why it mattered then, and what it teaches us about coded language, risk and resilience in queer communities.</w:t>
      </w:r>
      <w:r/>
    </w:p>
    <w:p>
      <w:r/>
      <w:r>
        <w:t>Essential Takeaways</w:t>
      </w:r>
      <w:r/>
      <w:r/>
    </w:p>
    <w:p>
      <w:pPr>
        <w:pStyle w:val="ListBullet"/>
        <w:spacing w:line="240" w:lineRule="auto"/>
        <w:ind w:left="720"/>
      </w:pPr>
      <w:r/>
      <w:r>
        <w:rPr>
          <w:b/>
        </w:rPr>
        <w:t>Historic format:</w:t>
      </w:r>
      <w:r>
        <w:t xml:space="preserve"> The Link ran from 1915–1921 and published personal adverts and advice that acted as an early matchmaking platform for women. </w:t>
      </w:r>
      <w:r/>
    </w:p>
    <w:p>
      <w:pPr>
        <w:pStyle w:val="ListBullet"/>
        <w:spacing w:line="240" w:lineRule="auto"/>
        <w:ind w:left="720"/>
      </w:pPr>
      <w:r/>
      <w:r>
        <w:rPr>
          <w:b/>
        </w:rPr>
        <w:t>Coded language:</w:t>
      </w:r>
      <w:r>
        <w:t xml:space="preserve"> Words like "bachelor girl", "broad-minded" and "bohemian" let advertisers signal same-sex interest while avoiding scrutiny. </w:t>
      </w:r>
      <w:r/>
    </w:p>
    <w:p>
      <w:pPr>
        <w:pStyle w:val="ListBullet"/>
        <w:spacing w:line="240" w:lineRule="auto"/>
        <w:ind w:left="720"/>
      </w:pPr>
      <w:r/>
      <w:r>
        <w:rPr>
          <w:b/>
        </w:rPr>
        <w:t>Social context:</w:t>
      </w:r>
      <w:r>
        <w:t xml:space="preserve"> World War I increased women's public roles and living arrangements, creating new opportunities and anxieties around same-sex friendship and desire. </w:t>
      </w:r>
      <w:r/>
    </w:p>
    <w:p>
      <w:pPr>
        <w:pStyle w:val="ListBullet"/>
        <w:spacing w:line="240" w:lineRule="auto"/>
        <w:ind w:left="720"/>
      </w:pPr>
      <w:r/>
      <w:r>
        <w:rPr>
          <w:b/>
        </w:rPr>
        <w:t>Legal risk:</w:t>
      </w:r>
      <w:r>
        <w:t xml:space="preserve"> The paper folded after police investigations and prosecutions; editors were convicted amid fears of "immorality". </w:t>
      </w:r>
      <w:r/>
    </w:p>
    <w:p>
      <w:pPr>
        <w:pStyle w:val="ListBullet"/>
        <w:spacing w:line="240" w:lineRule="auto"/>
        <w:ind w:left="720"/>
      </w:pPr>
      <w:r/>
      <w:r>
        <w:rPr>
          <w:b/>
        </w:rPr>
        <w:t>Legacy:</w:t>
      </w:r>
      <w:r>
        <w:t xml:space="preserve"> The story links early queer networking to later policing of personal ads and the development of LGBTQ marketing and media.</w:t>
      </w:r>
      <w:r/>
      <w:r/>
    </w:p>
    <w:p>
      <w:pPr>
        <w:pStyle w:val="Heading2"/>
      </w:pPr>
      <w:r>
        <w:t>A wartime paper that read like an early dating app</w:t>
      </w:r>
      <w:r/>
    </w:p>
    <w:p>
      <w:r/>
      <w:r>
        <w:t>The Link looked plain on paper but it worked like a proto-app, a public place where women could say, in a few lines, who they were and who they hoped to meet. Readers reported a direct, intimate tone , the adverts feel like little invitations, sometimes wistful, sometimes practical. World War I shifted social life: more women worked, travelled and formed households without men, so there was both a greater chance to meet and a new language needed to describe those meetings safely. That combination made The Link a rare, valuable space for queer and sapphic connections. For anyone tracing the roots of modern dating tech, The Link is a reminder that people have always used available media to reach out, adaptively and creatively.</w:t>
      </w:r>
      <w:r/>
    </w:p>
    <w:p>
      <w:pPr>
        <w:pStyle w:val="Heading2"/>
      </w:pPr>
      <w:r>
        <w:t>How code and euphemism protected and revealed desire</w:t>
      </w:r>
      <w:r/>
    </w:p>
    <w:p>
      <w:r/>
      <w:r>
        <w:t>Advertisers learned to be clever: 25 words had to do a lot of work. Phrases such as "bachelor girl", "not ordinary", or "broad-minded" signalled same-sex interest without spelling it out. Some adverts were bolder and even used "same-sex", but most relied on cultural shorthand. That coded speech did two things , it allowed connections to form, and it made adverts legible only to those in the know. It’s the same structure you see later in queer media and marketing, where language becomes both safety mechanism and community marker. If you’re studying queer vernaculars, this is where you see a tradition of private signalling inside public spaces.</w:t>
      </w:r>
      <w:r/>
    </w:p>
    <w:p>
      <w:pPr>
        <w:pStyle w:val="Heading2"/>
      </w:pPr>
      <w:r>
        <w:t>The precarious politics behind each printed line</w:t>
      </w:r>
      <w:r/>
    </w:p>
    <w:p>
      <w:r/>
      <w:r>
        <w:t>The Link existed amid growing moral panic. Newspapers and politicians fretted that increased visibility would "encourage" lesbianism, and that fear fed sensational coverage and legislative threats. In 1921 the publication was investigated and its editor and associates were arrested and sentenced, accused of facilitating immorality. That crackdown underlines how high the stakes were: a simple ad could be read as a crime, or at least as a provocation. It also explains why advertisers preferred euphemism and why so many stories of queer courtship went unrecorded or had to be told in whispers. Knowing this context makes those adverts feel braver , and explains why some queer networking moved to less public, more coded arenas afterwards.</w:t>
      </w:r>
      <w:r/>
    </w:p>
    <w:p>
      <w:pPr>
        <w:pStyle w:val="Heading2"/>
      </w:pPr>
      <w:r>
        <w:t>The Link in the longer sweep of queer media and marketing</w:t>
      </w:r>
      <w:r/>
    </w:p>
    <w:p>
      <w:r/>
      <w:r>
        <w:t>The story of The Link isn't an oddity, it’s an early chapter in a much longer history of LGBTQ media, advertising and personal ads. From private classifieds to targeted campaigns in later decades, queer audiences have been both consumers and creators of niche media. Scholars of LGBTQ marketing trace this through the 20th century: as visibility and commercial recognition grew, so did both opportunity and scrutiny. The policing of personal ads resurfaces in different forms across decades, from newsroom moralising to legal monitoring. Seeing The Link alongside later developments helps explain how queer communities learned to build networks under pressure and how those networks eventually made space for openly queer media.</w:t>
      </w:r>
      <w:r/>
    </w:p>
    <w:p>
      <w:pPr>
        <w:pStyle w:val="Heading2"/>
      </w:pPr>
      <w:r>
        <w:t>Practical takeaways for readers and researchers today</w:t>
      </w:r>
      <w:r/>
    </w:p>
    <w:p>
      <w:r/>
      <w:r>
        <w:t>For journalists, historians or curious readers, the adverts in The Link are rich primary material: short, vivid, and full of subtext. When you read them, look for recurring phrases that signal identity and for what’s omitted as much as what’s said. If you’re writing about queer social history, pair these adverts with the legal and press coverage of the time , it’s the tension between private desire and public panic that explains so much. And if you’re reflecting personally, consider how coded communication still operates in online spaces today. The archive nudges us to see continuity: people will always find ways to reach one another, and language adapts to protect and reveal those connections.</w:t>
      </w:r>
      <w:r/>
    </w:p>
    <w:p>
      <w:r/>
      <w:r>
        <w:t>It's a small change in perspective that makes those little adverts feel suddenly alive and urgent.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4">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https://diva-magazine.com/2026/04/20/a-fascinating-history-of-lesbian-and-queer-personal-ads-post-wwi/?utm_source=rss&amp;utm_medium=rss&amp;utm_campaign=a-fascinating-history-of-lesbian-and-queer-personal-ads-post-wwi</w:t>
        </w:r>
      </w:hyperlink>
      <w:r>
        <w:t xml:space="preserve"> - Please view link - unable to able to access data</w:t>
      </w:r>
      <w:r/>
    </w:p>
    <w:p>
      <w:pPr>
        <w:pStyle w:val="ListNumber"/>
        <w:spacing w:line="240" w:lineRule="auto"/>
        <w:ind w:left="720"/>
      </w:pPr>
      <w:r/>
      <w:hyperlink r:id="rId12">
        <w:r>
          <w:rPr>
            <w:color w:val="0000EE"/>
            <w:u w:val="single"/>
          </w:rPr>
          <w:t>https://www.nationalarchives.gov.uk/explore-the-collection/stories/policing-of-gay-personal-adverts-1960s/</w:t>
        </w:r>
      </w:hyperlink>
      <w:r>
        <w:t xml:space="preserve"> - In the 1960s, personal adverts in publications like the International Times provided a means for the LGBTQ+ community to connect. However, these ads faced legal scrutiny, leading to a significant court case that highlighted the challenges of publishing such content during that era.</w:t>
      </w:r>
      <w:r/>
    </w:p>
    <w:p>
      <w:pPr>
        <w:pStyle w:val="ListNumber"/>
        <w:spacing w:line="240" w:lineRule="auto"/>
        <w:ind w:left="720"/>
      </w:pPr>
      <w:r/>
      <w:hyperlink r:id="rId14">
        <w:r>
          <w:rPr>
            <w:color w:val="0000EE"/>
            <w:u w:val="single"/>
          </w:rPr>
          <w:t>https://en.wikipedia.org/wiki/History_of_LGBTQ_marketing</w:t>
        </w:r>
      </w:hyperlink>
      <w:r>
        <w:t xml:space="preserve"> - The 1970s marked the emergence of LGBTQ+ targeted advertising, initially focusing on gay men through publications like Christopher Street and Blueboy. Brands such as Absolut Vodka began consistent LGBTQ+ advertising in 1991, reflecting evolving social attitudes and market opportunities.</w:t>
      </w:r>
      <w:r/>
    </w:p>
    <w:p>
      <w:pPr>
        <w:pStyle w:val="ListNumber"/>
        <w:spacing w:line="240" w:lineRule="auto"/>
        <w:ind w:left="720"/>
      </w:pPr>
      <w:r/>
      <w:hyperlink r:id="rId10">
        <w:r>
          <w:rPr>
            <w:color w:val="0000EE"/>
            <w:u w:val="single"/>
          </w:rPr>
          <w:t>https://en.wikipedia.org/wiki/The_Link_(newspaper)</w:t>
        </w:r>
      </w:hyperlink>
      <w:r>
        <w:t xml:space="preserve"> - The Link was a British pro-Nazi organisation active from 1937 to 1939, promoting Anglo-German friendship and antisemitism. It was founded by Admiral Barry Domvile and dissolved with the outbreak of World War II.</w:t>
      </w:r>
      <w:r/>
    </w:p>
    <w:p>
      <w:pPr>
        <w:pStyle w:val="ListNumber"/>
        <w:spacing w:line="240" w:lineRule="auto"/>
        <w:ind w:left="720"/>
      </w:pPr>
      <w:r/>
      <w:hyperlink r:id="rId15">
        <w:r>
          <w:rPr>
            <w:color w:val="0000EE"/>
            <w:u w:val="single"/>
          </w:rPr>
          <w:t>https://en.wikipedia.org/wiki/LGBTQ_history</w:t>
        </w:r>
      </w:hyperlink>
      <w:r>
        <w:t xml:space="preserve"> - The history of LGBTQ+ individuals in the United States during World War II includes women serving in the armed forces, many of whom were lesbians. The war provided opportunities for these women to meet and form relationships, challenging traditional gender roles and contributing to the women's movement.</w:t>
      </w:r>
      <w:r/>
    </w:p>
    <w:p>
      <w:pPr>
        <w:pStyle w:val="ListNumber"/>
        <w:spacing w:line="240" w:lineRule="auto"/>
        <w:ind w:left="720"/>
      </w:pPr>
      <w:r/>
      <w:hyperlink r:id="rId11">
        <w:r>
          <w:rPr>
            <w:color w:val="0000EE"/>
            <w:u w:val="single"/>
          </w:rPr>
          <w:t>https://www.theworldwar.org/learn/educator-resource/modern-gay-rights-and-wwi</w:t>
        </w:r>
      </w:hyperlink>
      <w:r>
        <w:t xml:space="preserve"> - World War I led to increased visibility and opportunities for queer individuals, including the emergence of lesbian nightclubs in cities like New York and Chicago. These venues became spaces for socialising and expressing same-sex desires, contributing to the cultural landscape of the 1920s.</w:t>
      </w:r>
      <w:r/>
    </w:p>
    <w:p>
      <w:pPr>
        <w:pStyle w:val="ListNumber"/>
        <w:spacing w:line="240" w:lineRule="auto"/>
        <w:ind w:left="720"/>
      </w:pPr>
      <w:r/>
      <w:hyperlink r:id="rId13">
        <w:r>
          <w:rPr>
            <w:color w:val="0000EE"/>
            <w:u w:val="single"/>
          </w:rPr>
          <w:t>https://www.washingtonpost.com/business/2023/06/16/lgbt-marketing-advertising-history-pride-month/</w:t>
        </w:r>
      </w:hyperlink>
      <w:r>
        <w:t xml:space="preserve"> - The 1990s saw increased visibility of queer characters in media, such as the TV show 'Ellen' in 1997. This period also marked the first mainstream television advertisement featuring a gay couple by IKEA in 1994, reflecting changing societal attitudes and the emergence of LGBTQ+ targeted marketing.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20/a-fascinating-history-of-lesbian-and-queer-personal-ads-post-wwi/?utm_source=rss&amp;utm_medium=rss&amp;utm_campaign=a-fascinating-history-of-lesbian-and-queer-personal-ads-post-wwi" TargetMode="External"/><Relationship Id="rId10" Type="http://schemas.openxmlformats.org/officeDocument/2006/relationships/hyperlink" Target="https://en.wikipedia.org/wiki/The_Link_(newspaper)" TargetMode="External"/><Relationship Id="rId11" Type="http://schemas.openxmlformats.org/officeDocument/2006/relationships/hyperlink" Target="https://www.theworldwar.org/learn/educator-resource/modern-gay-rights-and-wwi" TargetMode="External"/><Relationship Id="rId12" Type="http://schemas.openxmlformats.org/officeDocument/2006/relationships/hyperlink" Target="https://www.nationalarchives.gov.uk/explore-the-collection/stories/policing-of-gay-personal-adverts-1960s/" TargetMode="External"/><Relationship Id="rId13" Type="http://schemas.openxmlformats.org/officeDocument/2006/relationships/hyperlink" Target="https://www.washingtonpost.com/business/2023/06/16/lgbt-marketing-advertising-history-pride-month/" TargetMode="External"/><Relationship Id="rId14" Type="http://schemas.openxmlformats.org/officeDocument/2006/relationships/hyperlink" Target="https://en.wikipedia.org/wiki/History_of_LGBTQ_marketing" TargetMode="External"/><Relationship Id="rId15" Type="http://schemas.openxmlformats.org/officeDocument/2006/relationships/hyperlink" Target="https://en.wikipedia.org/wiki/LGBTQ_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