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 of Chiles v. Salazar: What the Supreme Court Ruling Means for Conversion Therapy Bans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have noticed a sharp shift: the U.S. Supreme Court’s Chiles v. Salazar decision has narrowed state power to bar certain counselling practices, and that matters for LGBTQ+ people, therapists, and anyone watching religious freedom fights play out in court. Here’s what happened, why it’s significant, and how families and policymakers are responding.</w:t>
      </w:r>
      <w:r/>
    </w:p>
    <w:p>
      <w:r/>
      <w:r>
        <w:t>Essential Takeaways</w:t>
      </w:r>
      <w:r/>
      <w:r/>
    </w:p>
    <w:p>
      <w:pPr>
        <w:pStyle w:val="ListBullet"/>
        <w:spacing w:line="240" w:lineRule="auto"/>
        <w:ind w:left="720"/>
      </w:pPr>
      <w:r/>
      <w:r>
        <w:rPr>
          <w:b/>
        </w:rPr>
        <w:t>Ruling summary:</w:t>
      </w:r>
      <w:r>
        <w:t xml:space="preserve"> The Supreme Court found that some therapist speech is protected by the First Amendment, undercutting Colorado’s ban on conversion therapy for minors.</w:t>
      </w:r>
      <w:r/>
    </w:p>
    <w:p>
      <w:pPr>
        <w:pStyle w:val="ListBullet"/>
        <w:spacing w:line="240" w:lineRule="auto"/>
        <w:ind w:left="720"/>
      </w:pPr>
      <w:r/>
      <w:r>
        <w:rPr>
          <w:b/>
        </w:rPr>
        <w:t>Scope left intact:</w:t>
      </w:r>
      <w:r>
        <w:t xml:space="preserve"> The decision preserves malpractice and other legal claims, so harmful conduct can still be challenged in court.</w:t>
      </w:r>
      <w:r/>
    </w:p>
    <w:p>
      <w:pPr>
        <w:pStyle w:val="ListBullet"/>
        <w:spacing w:line="240" w:lineRule="auto"/>
        <w:ind w:left="720"/>
      </w:pPr>
      <w:r/>
      <w:r>
        <w:rPr>
          <w:b/>
        </w:rPr>
        <w:t>Emotional stakes:</w:t>
      </w:r>
      <w:r>
        <w:t xml:space="preserve"> Survivors say conversion efforts cause lasting harm, depression, self-harm, and loss of faith are frequently reported.</w:t>
      </w:r>
      <w:r/>
    </w:p>
    <w:p>
      <w:pPr>
        <w:pStyle w:val="ListBullet"/>
        <w:spacing w:line="240" w:lineRule="auto"/>
        <w:ind w:left="720"/>
      </w:pPr>
      <w:r/>
      <w:r>
        <w:rPr>
          <w:b/>
        </w:rPr>
        <w:t>Political and legal ripple:</w:t>
      </w:r>
      <w:r>
        <w:t xml:space="preserve"> Advocacy groups warn that state bans in roughly 27 states could be exposed to fresh challenges.</w:t>
      </w:r>
      <w:r/>
    </w:p>
    <w:p>
      <w:pPr>
        <w:pStyle w:val="ListBullet"/>
        <w:spacing w:line="240" w:lineRule="auto"/>
        <w:ind w:left="720"/>
      </w:pPr>
      <w:r/>
      <w:r>
        <w:rPr>
          <w:b/>
        </w:rPr>
        <w:t>Practical watchpoints:</w:t>
      </w:r>
      <w:r>
        <w:t xml:space="preserve"> Parents and clinicians need to distinguish protected speech from coercive, harmful practices that may still be illegal.</w:t>
      </w:r>
      <w:r/>
      <w:r/>
    </w:p>
    <w:p>
      <w:pPr>
        <w:pStyle w:val="Heading2"/>
      </w:pPr>
      <w:r>
        <w:t>What the court actually decided , and what it didn’t</w:t>
      </w:r>
      <w:r/>
    </w:p>
    <w:p>
      <w:r/>
      <w:r>
        <w:t>The ruling centred on whether a state may categorically bar licensed therapists from using speech aimed at changing a young person’s sexual orientation or gender identity. The majority concluded that certain kinds of talk in a therapeutic setting fall under the First Amendment’s protection. The decision was narrow in language but broad in consequence; it doesn’t say all regulation of therapists is off the table.</w:t>
      </w:r>
      <w:r/>
    </w:p>
    <w:p>
      <w:r/>
      <w:r>
        <w:t>At the same time, courts and commentators have noted the justices left non‑speech remedies available. According to group statements and legal analyses, malpractice suits, consumer‑protection claims, and other regulatory actions remain possible tools to address misconduct. That matters for survivors seeking redress and for state boards worried about professional standards.</w:t>
      </w:r>
      <w:r/>
    </w:p>
    <w:p>
      <w:pPr>
        <w:pStyle w:val="Heading2"/>
      </w:pPr>
      <w:r>
        <w:t>Why advocates fear a comeback of conversion therapy under a different name</w:t>
      </w:r>
      <w:r/>
    </w:p>
    <w:p>
      <w:r/>
      <w:r>
        <w:t>Conversion or reparative therapy has a long, well‑documented history rooted in religious ex‑gay movements from the 1980s and 1990s. Critics point out that, despite rebranding efforts, the underlying goals, to align sexual orientation or gender identity with particular religious beliefs, haven’t changed. Survivors describe the experience as dehumanising, leaving long scars.</w:t>
      </w:r>
      <w:r/>
    </w:p>
    <w:p>
      <w:r/>
      <w:r>
        <w:t>Progressive religious groups and major mental health organisations have condemned these practices for decades. The American Psychological Association and the American Psychiatric Association have long declared that sexual orientation is not a disorder and have warned against conversion approaches. That consensus helps explain why so many states banned the practice for minors in the first place.</w:t>
      </w:r>
      <w:r/>
    </w:p>
    <w:p>
      <w:pPr>
        <w:pStyle w:val="Heading2"/>
      </w:pPr>
      <w:r>
        <w:t>How this affects state bans and the patchwork of protections</w:t>
      </w:r>
      <w:r/>
    </w:p>
    <w:p>
      <w:r/>
      <w:r>
        <w:t>Roughly half the states have laws or regulations banning conversion therapy for minors. With the Supreme Court’s decision, legal experts say those bans could be vulnerable if challengers frame restrictions as silencing therapist speech. That could lead to court fights in state and federal systems, and a patchwork of outcomes depending on local judges and statutes.</w:t>
      </w:r>
      <w:r/>
    </w:p>
    <w:p>
      <w:r/>
      <w:r>
        <w:t>Still, legal advocacy groups emphasise the difference between protecting speech and allowing abusive or negligent conduct. States can and will likely look for narrower ways to regulate harmful practices, for instance by focusing on deceptive advertising, coercion, or violations of professional ethics. That is where future litigation and legislation will be fought.</w:t>
      </w:r>
      <w:r/>
    </w:p>
    <w:p>
      <w:pPr>
        <w:pStyle w:val="Heading2"/>
      </w:pPr>
      <w:r>
        <w:t>What survivors and clinicians are saying now</w:t>
      </w:r>
      <w:r/>
    </w:p>
    <w:p>
      <w:r/>
      <w:r>
        <w:t>Responses have been sharp and emotional. Organisations representing queer faith communities and mental health professionals highlighted decades of harm and warned of renewed danger to vulnerable teens. Some former leaders of the ex‑gay movement have publicly recanted their roles, adding weight to critiques and reminding people of the human cost behind policy debates.</w:t>
      </w:r>
      <w:r/>
    </w:p>
    <w:p>
      <w:r/>
      <w:r>
        <w:t>Clinicians who oppose conversion practices argue they will continue to support patients with compassionate, evidence‑based care that affirms identity rather than trying to change it. For families, the message from many practitioners is practical: ask about training and approach, look for clear consent practices, and trust clinicians who prioritise wellbeing over ideology.</w:t>
      </w:r>
      <w:r/>
    </w:p>
    <w:p>
      <w:pPr>
        <w:pStyle w:val="Heading2"/>
      </w:pPr>
      <w:r>
        <w:t>What parents, providers and policymakers can do next</w:t>
      </w:r>
      <w:r/>
    </w:p>
    <w:p>
      <w:r/>
      <w:r>
        <w:t>If you’re a parent, ask direct questions about a therapist’s approach to sexual orientation and gender identity, and insist on clear, evidence‑based care plans. If you’re a clinician, document informed consent, adhere to professional ethics, and be transparent about the limits of practice. Policymakers who want to protect minors can draft narrowly tailored rules that target coercion, fraud, and professional misconduct rather than speech per se.</w:t>
      </w:r>
      <w:r/>
    </w:p>
    <w:p>
      <w:r/>
      <w:r>
        <w:t>Legal battles are likely to continue, but for now the practical work of protecting young people and holding bad actors to account remains possible through malpractice claims, licensing actions, and consumer‑protection enforcement.</w:t>
      </w:r>
      <w:r/>
    </w:p>
    <w:p>
      <w:r/>
      <w:r>
        <w:t>It's a change with real consequences; watch laws and clinics carefully and choose care that affirms safety and dignity.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2">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2">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https://whosoever.org/chiles-v-salazar/</w:t>
        </w:r>
      </w:hyperlink>
      <w:r>
        <w:t xml:space="preserve"> - Please view link - unable to able to access data</w:t>
      </w:r>
      <w:r/>
    </w:p>
    <w:p>
      <w:pPr>
        <w:pStyle w:val="ListNumber"/>
        <w:spacing w:line="240" w:lineRule="auto"/>
        <w:ind w:left="720"/>
      </w:pPr>
      <w:r/>
      <w:hyperlink r:id="rId12">
        <w:r>
          <w:rPr>
            <w:color w:val="0000EE"/>
            <w:u w:val="single"/>
          </w:rPr>
          <w:t>https://www.nclrights.org/about-us/press-release/supreme-court-rules-colorado-conversion-therapy-ban-violates-first-amendment-but-leaves-malpractice-and-other-legal-claims-intact/</w:t>
        </w:r>
      </w:hyperlink>
      <w:r>
        <w:t xml:space="preserve"> - The National Center for Lesbian Rights (NCLR) reports on the Supreme Court's decision in Chiles v. Salazar, which held that Colorado's ban on conversion therapy likely violates the First Amendment. The ruling specifically addressed the regulation of therapists' speech but did not affect other legal avenues, such as malpractice and consumer fraud laws, that can be used to protect LGBTQ+ youth from harmful practices. NCLR's Shannon Minter emphasized that the decision pertains narrowly to how conversion therapy can be regulated and does not render such practices safe or legal.</w:t>
      </w:r>
      <w:r/>
    </w:p>
    <w:p>
      <w:pPr>
        <w:pStyle w:val="ListNumber"/>
        <w:spacing w:line="240" w:lineRule="auto"/>
        <w:ind w:left="720"/>
      </w:pPr>
      <w:r/>
      <w:hyperlink r:id="rId15">
        <w:r>
          <w:rPr>
            <w:color w:val="0000EE"/>
            <w:u w:val="single"/>
          </w:rPr>
          <w:t>https://www.supremecourt.gov/oral_arguments/audio/2025/24-539</w:t>
        </w:r>
      </w:hyperlink>
      <w:r>
        <w:t xml:space="preserve"> - The Supreme Court's oral argument audio for Chiles v. Salazar is available, providing insights into the justices' considerations regarding Colorado's ban on conversion therapy. The case centers on whether the state's prohibition infringes upon the First Amendment rights of therapists, with implications for similar laws in other states. The audio offers a detailed account of the proceedings and the legal arguments presented by both parties.</w:t>
      </w:r>
      <w:r/>
    </w:p>
    <w:p>
      <w:pPr>
        <w:pStyle w:val="ListNumber"/>
        <w:spacing w:line="240" w:lineRule="auto"/>
        <w:ind w:left="720"/>
      </w:pPr>
      <w:r/>
      <w:hyperlink r:id="rId11">
        <w:r>
          <w:rPr>
            <w:color w:val="0000EE"/>
            <w:u w:val="single"/>
          </w:rPr>
          <w:t>https://www.scotusblog.com/cases/case-files/chiles-v-salazar/</w:t>
        </w:r>
      </w:hyperlink>
      <w:r>
        <w:t xml:space="preserve"> - SCOTUSblog provides a comprehensive overview of Chiles v. Salazar, detailing the case's background, legal questions, and the Supreme Court's 8-1 decision. The ruling found that Colorado's law banning conversion therapy, as applied to the petitioner's talk therapy, regulates speech based on viewpoint, necessitating strict First Amendment scrutiny. The blog also highlights the dissenting opinion and the broader implications of the case for similar laws in other states.</w:t>
      </w:r>
      <w:r/>
    </w:p>
    <w:p>
      <w:pPr>
        <w:pStyle w:val="ListNumber"/>
        <w:spacing w:line="240" w:lineRule="auto"/>
        <w:ind w:left="720"/>
      </w:pPr>
      <w:r/>
      <w:hyperlink r:id="rId14">
        <w:r>
          <w:rPr>
            <w:color w:val="0000EE"/>
            <w:u w:val="single"/>
          </w:rPr>
          <w:t>https://www.hrc.org/press-releases/hrc-president-reacts-to-scotus-oral-arguments-in-chiles-v-salazar</w:t>
        </w:r>
      </w:hyperlink>
      <w:r>
        <w:t xml:space="preserve"> - The Human Rights Campaign (HRC) President Kelley Robinson reacts to the Supreme Court's oral arguments in Chiles v. Salazar. Robinson criticizes the concept of 'conversion therapy' as a discredited pseudoscience rooted in shame, rejection, and fear. She emphasizes the importance of upholding legal restrictions on such practices to protect LGBTQ+ youth and calls for the Supreme Court to uphold the constitutionality of these legal restrictions.</w:t>
      </w:r>
      <w:r/>
    </w:p>
    <w:p>
      <w:pPr>
        <w:pStyle w:val="ListNumber"/>
        <w:spacing w:line="240" w:lineRule="auto"/>
        <w:ind w:left="720"/>
      </w:pPr>
      <w:r/>
      <w:hyperlink r:id="rId13">
        <w:r>
          <w:rPr>
            <w:color w:val="0000EE"/>
            <w:u w:val="single"/>
          </w:rPr>
          <w:t>https://www.nymhca.org/news/724624/Position-Statement-on-Conversion-Therapy-and-the-Supreme-Courts-Decision-in-Chiles-v.-Salazar.htm</w:t>
        </w:r>
      </w:hyperlink>
      <w:r>
        <w:t xml:space="preserve"> - The New York Mental Health Counselors Association (NYMHCA) issues a position statement on conversion therapy and the Supreme Court's decision in Chiles v. Salazar. The statement clarifies the association's stance on conversion therapy and provides context for New York licensed mental health counselors in light of the Supreme Court's ruling. It discusses the implications of the decision and the importance of adhering to professional standards and ethical guidelines in the field of mental health counseling.</w:t>
      </w:r>
      <w:r/>
    </w:p>
    <w:p>
      <w:pPr>
        <w:pStyle w:val="ListNumber"/>
        <w:spacing w:line="240" w:lineRule="auto"/>
        <w:ind w:left="720"/>
      </w:pPr>
      <w:r/>
      <w:hyperlink r:id="rId10">
        <w:r>
          <w:rPr>
            <w:color w:val="0000EE"/>
            <w:u w:val="single"/>
          </w:rPr>
          <w:t>https://www.washingtonpost.com/politics/2026/03/31/supreme-court-conversion-therapy-colorado-ban/</w:t>
        </w:r>
      </w:hyperlink>
      <w:r>
        <w:t xml:space="preserve"> - The Washington Post reports on the Supreme Court's ruling in Chiles v. Salazar, which found that Colorado's law banning 'conversion therapy' for gay and transgender minors likely violates free speech rights. The article discusses the 8-1 decision, the arguments presented by the petitioner, Kaley Chiles, and the broader implications for similar prohibitions in other states. It also highlights the court's reasoning and the potential impact on LGBTQ+ rights and state regulatory authority.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osoever.org/chiles-v-salazar/" TargetMode="External"/><Relationship Id="rId10" Type="http://schemas.openxmlformats.org/officeDocument/2006/relationships/hyperlink" Target="https://www.washingtonpost.com/politics/2026/03/31/supreme-court-conversion-therapy-colorado-ban/" TargetMode="External"/><Relationship Id="rId11" Type="http://schemas.openxmlformats.org/officeDocument/2006/relationships/hyperlink" Target="https://www.scotusblog.com/cases/case-files/chiles-v-salazar/" TargetMode="External"/><Relationship Id="rId12" Type="http://schemas.openxmlformats.org/officeDocument/2006/relationships/hyperlink" Target="https://www.nclrights.org/about-us/press-release/supreme-court-rules-colorado-conversion-therapy-ban-violates-first-amendment-but-leaves-malpractice-and-other-legal-claims-intact/" TargetMode="External"/><Relationship Id="rId13" Type="http://schemas.openxmlformats.org/officeDocument/2006/relationships/hyperlink" Target="https://www.nymhca.org/news/724624/Position-Statement-on-Conversion-Therapy-and-the-Supreme-Courts-Decision-in-Chiles-v.-Salazar.htm" TargetMode="External"/><Relationship Id="rId14" Type="http://schemas.openxmlformats.org/officeDocument/2006/relationships/hyperlink" Target="https://www.hrc.org/press-releases/hrc-president-reacts-to-scotus-oral-arguments-in-chiles-v-salazar" TargetMode="External"/><Relationship Id="rId15" Type="http://schemas.openxmlformats.org/officeDocument/2006/relationships/hyperlink" Target="https://www.supremecourt.gov/oral_arguments/audio/2025/24-5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