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Shannon Minter Makes TIME100 as Trans Rights Face New Legal Tests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change are noticing: Shannon Minter, legal director at the National Center for Lesbian Rights, has been named to the TIME100 list, a timely nod to decades of landmark litigation as transgender rights face fresh, high-stakes court battles across the US. This recognition highlights why the fight still matters and who’s steering it.</w:t>
      </w:r>
      <w:r/>
    </w:p>
    <w:p>
      <w:r/>
      <w:r>
        <w:t>Essential Takeaways</w:t>
      </w:r>
      <w:r/>
      <w:r/>
    </w:p>
    <w:p>
      <w:pPr>
        <w:pStyle w:val="ListBullet"/>
        <w:spacing w:line="240" w:lineRule="auto"/>
        <w:ind w:left="720"/>
      </w:pPr>
      <w:r/>
      <w:r>
        <w:rPr>
          <w:b/>
        </w:rPr>
        <w:t>Influential recognition:</w:t>
      </w:r>
      <w:r>
        <w:t xml:space="preserve"> Shannon Minter was named to TIME’s 100 most influential people, listed among “Pioneers.” </w:t>
      </w:r>
      <w:r/>
    </w:p>
    <w:p>
      <w:pPr>
        <w:pStyle w:val="ListBullet"/>
        <w:spacing w:line="240" w:lineRule="auto"/>
        <w:ind w:left="720"/>
      </w:pPr>
      <w:r/>
      <w:r>
        <w:rPr>
          <w:b/>
        </w:rPr>
        <w:t>High-stakes work:</w:t>
      </w:r>
      <w:r>
        <w:t xml:space="preserve"> He’s litigating major cases on the military ban and prison safety that directly affect transgender people’s lives. </w:t>
      </w:r>
      <w:r/>
    </w:p>
    <w:p>
      <w:pPr>
        <w:pStyle w:val="ListBullet"/>
        <w:spacing w:line="240" w:lineRule="auto"/>
        <w:ind w:left="720"/>
      </w:pPr>
      <w:r/>
      <w:r>
        <w:rPr>
          <w:b/>
        </w:rPr>
        <w:t>Human-centred approach:</w:t>
      </w:r>
      <w:r>
        <w:t xml:space="preserve"> Minter ties legal strategy to lived experience, emphasising clear, relatable advocacy. </w:t>
      </w:r>
      <w:r/>
    </w:p>
    <w:p>
      <w:pPr>
        <w:pStyle w:val="ListBullet"/>
        <w:spacing w:line="240" w:lineRule="auto"/>
        <w:ind w:left="720"/>
      </w:pPr>
      <w:r/>
      <w:r>
        <w:rPr>
          <w:b/>
        </w:rPr>
        <w:t>Emotional toll noted:</w:t>
      </w:r>
      <w:r>
        <w:t xml:space="preserve"> Families and young people are feeling cumulative losses from restrictive policies, he says. </w:t>
      </w:r>
      <w:r/>
    </w:p>
    <w:p>
      <w:pPr>
        <w:pStyle w:val="ListBullet"/>
        <w:spacing w:line="240" w:lineRule="auto"/>
        <w:ind w:left="720"/>
      </w:pPr>
      <w:r/>
      <w:r>
        <w:rPr>
          <w:b/>
        </w:rPr>
        <w:t>Longstanding record:</w:t>
      </w:r>
      <w:r>
        <w:t xml:space="preserve"> His career includes landmark wins and public-service honours that shape current strategies.</w:t>
      </w:r>
      <w:r/>
      <w:r/>
    </w:p>
    <w:p>
      <w:pPr>
        <w:pStyle w:val="Heading2"/>
      </w:pPr>
      <w:r>
        <w:t>Why TIME’s nod matters right now</w:t>
      </w:r>
      <w:r/>
    </w:p>
    <w:p>
      <w:r/>
      <w:r>
        <w:t>Minter’s inclusion on the TIME100 feels less like a personal spotlight and more like an urgent signal about where the culture and courts stand. There’s a quiet, aching detail to the moment , you can almost sense how visible someone becomes when protections are threatened. According to The Advocate, Minter sees the honour as proof that the mainstream recognises the gravity of what transgender people are facing. That matters because visibility can shape public sympathy and, eventually, legal outcomes.</w:t>
      </w:r>
      <w:r/>
    </w:p>
    <w:p>
      <w:pPr>
        <w:pStyle w:val="Heading2"/>
      </w:pPr>
      <w:r>
        <w:t>From prison rights to military service: the thread that ties his work together</w:t>
      </w:r>
      <w:r/>
    </w:p>
    <w:p>
      <w:r/>
      <w:r>
        <w:t>Minter’s legal résumé reads like a map of modern civil-rights battles: early work on Farmer v. Brennan, fights over housing and safety in prisons, Obergefell ties, and now challenges to bans on transgender military service. These aren’t isolated skirmishes, he told The Advocate; they’re interconnected fights over who gets to belong and who’s forced into harm. For anyone choosing which cases matter most, he points to military exclusion and prison safety as the two sides of the same coin , one denies full participation, the other endangers people when they’re most vulnerable.</w:t>
      </w:r>
      <w:r/>
    </w:p>
    <w:p>
      <w:pPr>
        <w:pStyle w:val="Heading2"/>
      </w:pPr>
      <w:r>
        <w:t>How human stories steer courtroom strategy</w:t>
      </w:r>
      <w:r/>
    </w:p>
    <w:p>
      <w:r/>
      <w:r>
        <w:t>One reason Minter’s legal approach gets results is that he keeps the human detail front and centre. He draws on relationships like the one with Dee Deidre Farmer, whose story of survival and persistence helped frame constitutional claims decades ago. Minter told The Advocate that law works best when it’s rooted in lived experience and explained plainly. That’s practical advice for advocates: keep the language clear, bring juries and judges into the human reality, and don’t let technical legalism drown out the person in the case.</w:t>
      </w:r>
      <w:r/>
    </w:p>
    <w:p>
      <w:pPr>
        <w:pStyle w:val="Heading2"/>
      </w:pPr>
      <w:r>
        <w:t>The less-visible fights: asylum, families, and everyday life</w:t>
      </w:r>
      <w:r/>
    </w:p>
    <w:p>
      <w:r/>
      <w:r>
        <w:t>Beyond headline cases, Minter warns that asylum claims and deportations of LGBTQ+ people receive too little attention. These are quiet, urgent tragedies where people are returned to places where they could face torture or death. He also underlined the toll on families , a father or mother watching a child being excluded from ordinary activities feels a cumulative grief that changes daily life. For readers, the takeaway is simple: policy shifts can ripple into everyday moments, and small exclusions add up.</w:t>
      </w:r>
      <w:r/>
    </w:p>
    <w:p>
      <w:pPr>
        <w:pStyle w:val="Heading2"/>
      </w:pPr>
      <w:r>
        <w:t>What this recognition could do next</w:t>
      </w:r>
      <w:r/>
    </w:p>
    <w:p>
      <w:r/>
      <w:r>
        <w:t>A TIME100 mention isn’t just a trophy; it’s ballast. Minter hopes it gives people hope and courage, signalling that the work being done is seen and making a difference. Practically, that kind of high-profile recognition can attract attention to overlooked litigation, help raise funds, and broaden public conversations that the courts ultimately respond to. For anyone invested in civil rights strategy, the lesson is clear: visibility amplifies leverage.</w:t>
      </w:r>
      <w:r/>
    </w:p>
    <w:p>
      <w:r/>
      <w:r>
        <w:t>It's a small but meaningful reminder that law, when paired with persistence and human stories, still changes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https://www.advocate.com/news/people/shannon-minter-time-100</w:t>
        </w:r>
      </w:hyperlink>
      <w:r>
        <w:t xml:space="preserve"> - Please view link - unable to able to access data</w:t>
      </w:r>
      <w:r/>
    </w:p>
    <w:p>
      <w:pPr>
        <w:pStyle w:val="ListNumber"/>
        <w:spacing w:line="240" w:lineRule="auto"/>
        <w:ind w:left="720"/>
      </w:pPr>
      <w:r/>
      <w:hyperlink r:id="rId10">
        <w:r>
          <w:rPr>
            <w:color w:val="0000EE"/>
            <w:u w:val="single"/>
          </w:rPr>
          <w:t>https://www.nclrights.org/about-us/who-we-are/shannon-price-minter/</w:t>
        </w:r>
      </w:hyperlink>
      <w:r>
        <w:t xml:space="preserve"> - Shannon Minter serves as the Vice President of Legal (Legal Director) at the National Center for LGBTQ Rights (NCLR), a leading advocacy organisation for LGBTQ individuals in the United States. He has been instrumental in numerous landmark legal victories, including the California marriage equality case, which affirmed the fundamental right of same-sex couples to marry. Minter has also been recognised with several awards, such as the California Lawyer of the Year in 2009 and the Dan Bradley Award from the National Gay and Lesbian Bar Association in 2008.</w:t>
      </w:r>
      <w:r/>
    </w:p>
    <w:p>
      <w:pPr>
        <w:pStyle w:val="ListNumber"/>
        <w:spacing w:line="240" w:lineRule="auto"/>
        <w:ind w:left="720"/>
      </w:pPr>
      <w:r/>
      <w:hyperlink r:id="rId11">
        <w:r>
          <w:rPr>
            <w:color w:val="0000EE"/>
            <w:u w:val="single"/>
          </w:rPr>
          <w:t>https://www.nclrights.org/about-us/press-release/national-center-for-lesbian-rights-legal-director-shannon-minter-named-among-californias-top-100-lawyers/</w:t>
        </w:r>
      </w:hyperlink>
      <w:r>
        <w:t xml:space="preserve"> - In 2008, Shannon Minter was named among California's Top 100 Lawyers by The Daily Journal, recognising his significant contributions to the fight for marriage equality in California. This accolade highlighted his role in challenging discriminatory laws and advocating for the rights of same-sex couples, underscoring his impact on shaping the future of LGBTQ+ rights in the state.</w:t>
      </w:r>
      <w:r/>
    </w:p>
    <w:p>
      <w:pPr>
        <w:pStyle w:val="ListNumber"/>
        <w:spacing w:line="240" w:lineRule="auto"/>
        <w:ind w:left="720"/>
      </w:pPr>
      <w:r/>
      <w:hyperlink r:id="rId12">
        <w:r>
          <w:rPr>
            <w:color w:val="0000EE"/>
            <w:u w:val="single"/>
          </w:rPr>
          <w:t>https://www.nclrights.org/about-us/press-release/nclr-issues-statement-on-outpouring-of-support-for-long-time-legal-director-shannon-minter-following-devastating-tornado-in-texas/</w:t>
        </w:r>
      </w:hyperlink>
      <w:r>
        <w:t xml:space="preserve"> - In 2025, following a devastating tornado in Texas that destroyed the home of NCLR Legal Director Shannon Minter and his wife, the organisation issued a statement expressing support. The NCLR highlighted the outpouring of support from the community and acknowledged Minter's resilience and dedication to the LGBTQ+ movement, emphasising his role as an inspiring and passionate legal mind.</w:t>
      </w:r>
      <w:r/>
    </w:p>
    <w:p>
      <w:pPr>
        <w:pStyle w:val="ListNumber"/>
        <w:spacing w:line="240" w:lineRule="auto"/>
        <w:ind w:left="720"/>
      </w:pPr>
      <w:r/>
      <w:hyperlink r:id="rId13">
        <w:r>
          <w:rPr>
            <w:color w:val="0000EE"/>
            <w:u w:val="single"/>
          </w:rPr>
          <w:t>https://www.nclrights.org/about-us/press-release/nclrs-shannon-minter-honored-by-greater-palm-springs-pride-with-lifetime-achievement-award/</w:t>
        </w:r>
      </w:hyperlink>
      <w:r>
        <w:t xml:space="preserve"> - In 2014, Shannon Minter was honoured with the Spirit of Stonewall Lifetime Achievement Award by Greater Palm Springs Pride. This award recognised his extensive work in advancing LGBTQ+ equality through litigation, legislation, policy, and public education. Minter's leadership in landmark cases, such as the California marriage equality case, was particularly highlighted.</w:t>
      </w:r>
      <w:r/>
    </w:p>
    <w:p>
      <w:pPr>
        <w:pStyle w:val="ListNumber"/>
        <w:spacing w:line="240" w:lineRule="auto"/>
        <w:ind w:left="720"/>
      </w:pPr>
      <w:r/>
      <w:hyperlink r:id="rId14">
        <w:r>
          <w:rPr>
            <w:color w:val="0000EE"/>
            <w:u w:val="single"/>
          </w:rPr>
          <w:t>https://www.nclrights.org/about-us/press-release/president-obama-appoints-nclr-legal-director-shannon-minter-to-commission-on-white-house-fellowships/</w:t>
        </w:r>
      </w:hyperlink>
      <w:r>
        <w:t xml:space="preserve"> - In 2015, President Barack Obama appointed Shannon Minter to the President’s Commission on White House Fellowships. This appointment acknowledged Minter's significant contributions to civil rights and his role as a transgender advocate, reflecting the administration's commitment to diversity and equal opportunity.</w:t>
      </w:r>
      <w:r/>
    </w:p>
    <w:p>
      <w:pPr>
        <w:pStyle w:val="ListNumber"/>
        <w:spacing w:line="240" w:lineRule="auto"/>
        <w:ind w:left="720"/>
      </w:pPr>
      <w:r/>
      <w:hyperlink r:id="rId15">
        <w:r>
          <w:rPr>
            <w:color w:val="0000EE"/>
            <w:u w:val="single"/>
          </w:rPr>
          <w:t>https://www.nclrights.org/about-us/press-release/national-center-for-lesbian-rights-legal-director-shannon-minter-recipient-of-cornell-law-school-exemplary-public-service-award/</w:t>
        </w:r>
      </w:hyperlink>
      <w:r>
        <w:t xml:space="preserve"> - In 2008, Shannon Minter received the Exemplary Public Service Award from Cornell Law School, recognising his outstanding leadership in promoting the rights and safety of LGBTQ+ individuals and their families. Minter's work in litigating cases related to employment discrimination, marriage rights, and parental rights was particularly noted.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people/shannon-minter-time-100" TargetMode="External"/><Relationship Id="rId10" Type="http://schemas.openxmlformats.org/officeDocument/2006/relationships/hyperlink" Target="https://www.nclrights.org/about-us/who-we-are/shannon-price-minter/" TargetMode="External"/><Relationship Id="rId11" Type="http://schemas.openxmlformats.org/officeDocument/2006/relationships/hyperlink" Target="https://www.nclrights.org/about-us/press-release/national-center-for-lesbian-rights-legal-director-shannon-minter-named-among-californias-top-100-lawyers/" TargetMode="External"/><Relationship Id="rId12" Type="http://schemas.openxmlformats.org/officeDocument/2006/relationships/hyperlink" Target="https://www.nclrights.org/about-us/press-release/nclr-issues-statement-on-outpouring-of-support-for-long-time-legal-director-shannon-minter-following-devastating-tornado-in-texas/" TargetMode="External"/><Relationship Id="rId13" Type="http://schemas.openxmlformats.org/officeDocument/2006/relationships/hyperlink" Target="https://www.nclrights.org/about-us/press-release/nclrs-shannon-minter-honored-by-greater-palm-springs-pride-with-lifetime-achievement-award/" TargetMode="External"/><Relationship Id="rId14" Type="http://schemas.openxmlformats.org/officeDocument/2006/relationships/hyperlink" Target="https://www.nclrights.org/about-us/press-release/president-obama-appoints-nclr-legal-director-shannon-minter-to-commission-on-white-house-fellowships/" TargetMode="External"/><Relationship Id="rId15" Type="http://schemas.openxmlformats.org/officeDocument/2006/relationships/hyperlink" Target="https://www.nclrights.org/about-us/press-release/national-center-for-lesbian-rights-legal-director-shannon-minter-recipient-of-cornell-law-school-exemplary-public-service-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