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UK Approach to Sexual and Reproductive Health and Rights: Youth, Tech and Global Cooperation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Shifting focus, the UK is pushing a youth-centred, rights-based approach to sexual and reproductive health and rights , championing multilateral action, digital inclusion and stronger protections so women, girls and marginalised young people can access safe services and accurate information worldwide.</w:t>
      </w:r>
      <w:r/>
    </w:p>
    <w:p>
      <w:r/>
      <w:r>
        <w:t>Essential Takeaways</w:t>
      </w:r>
      <w:r/>
      <w:r/>
    </w:p>
    <w:p>
      <w:pPr>
        <w:pStyle w:val="ListBullet"/>
        <w:spacing w:line="240" w:lineRule="auto"/>
        <w:ind w:left="720"/>
      </w:pPr>
      <w:r/>
      <w:r>
        <w:rPr>
          <w:b/>
        </w:rPr>
        <w:t>Youth-led:</w:t>
      </w:r>
      <w:r>
        <w:t xml:space="preserve"> Young people are central to shaping policies that affect their sexual and reproductive health, bringing lived experience and practical priorities.</w:t>
      </w:r>
      <w:r/>
    </w:p>
    <w:p>
      <w:pPr>
        <w:pStyle w:val="ListBullet"/>
        <w:spacing w:line="240" w:lineRule="auto"/>
        <w:ind w:left="720"/>
      </w:pPr>
      <w:r/>
      <w:r>
        <w:rPr>
          <w:b/>
        </w:rPr>
        <w:t>Tech potential and risk:</w:t>
      </w:r>
      <w:r>
        <w:t xml:space="preserve"> Digital health and telemedicine can widen access but need safeguards against bias, deepfakes and privacy breaches.</w:t>
      </w:r>
      <w:r/>
    </w:p>
    <w:p>
      <w:pPr>
        <w:pStyle w:val="ListBullet"/>
        <w:spacing w:line="240" w:lineRule="auto"/>
        <w:ind w:left="720"/>
      </w:pPr>
      <w:r/>
      <w:r>
        <w:rPr>
          <w:b/>
        </w:rPr>
        <w:t>Multilateral necessity:</w:t>
      </w:r>
      <w:r>
        <w:t xml:space="preserve"> The UK argues no country can protect SRHR alone; UN agencies and international partnerships are vital.</w:t>
      </w:r>
      <w:r/>
    </w:p>
    <w:p>
      <w:pPr>
        <w:pStyle w:val="ListBullet"/>
        <w:spacing w:line="240" w:lineRule="auto"/>
        <w:ind w:left="720"/>
      </w:pPr>
      <w:r/>
      <w:r>
        <w:rPr>
          <w:b/>
        </w:rPr>
        <w:t>Humanitarian priority:</w:t>
      </w:r>
      <w:r>
        <w:t xml:space="preserve"> Conflict, displacement and aid cuts heighten risks for women and girls; essential services must be protected.</w:t>
      </w:r>
      <w:r/>
    </w:p>
    <w:p>
      <w:pPr>
        <w:pStyle w:val="ListBullet"/>
        <w:spacing w:line="240" w:lineRule="auto"/>
        <w:ind w:left="720"/>
      </w:pPr>
      <w:r/>
      <w:r>
        <w:rPr>
          <w:b/>
        </w:rPr>
        <w:t>Education first:</w:t>
      </w:r>
      <w:r>
        <w:t xml:space="preserve"> Mandatory, age-appropriate Comprehensive Sexuality Education plus digital literacy are key to informed choices.</w:t>
      </w:r>
      <w:r/>
      <w:r/>
    </w:p>
    <w:p>
      <w:pPr>
        <w:pStyle w:val="Heading2"/>
      </w:pPr>
      <w:r>
        <w:t>Why the UK is centring youth voices now</w:t>
      </w:r>
      <w:r/>
    </w:p>
    <w:p>
      <w:r/>
      <w:r>
        <w:t>Young people know their realities better than anyone, and the UK is making that obvious by elevating youth delegates in SRHR discussions. Their voices highlight the everyday barriers to services , from stigma and cost to lack of internet access , and they bring a blunt, practical view about what works. According to public statements from the UK government, putting youth front and centre helps policy hit the mark where it matters, especially for women, LGBTQ+ young people, migrants and refugees.</w:t>
      </w:r>
      <w:r/>
    </w:p>
    <w:p>
      <w:pPr>
        <w:pStyle w:val="Heading2"/>
      </w:pPr>
      <w:r>
        <w:t>Technology: gateway or gatekeeper?</w:t>
      </w:r>
      <w:r/>
    </w:p>
    <w:p>
      <w:r/>
      <w:r>
        <w:t>Digital health and telemedicine could make contraception, counselling and reliable information reachable in remote places, but only if infrastructure and equity are addressed. WHO guidance flags the promise of digital services alongside the reality of a digital divide, and the UK is urging investment to close that gap. Practically, that means funding connectivity in rural areas, designing services for low-bandwidth use and ensuring privacy so users aren’t exposed to harm.</w:t>
      </w:r>
      <w:r/>
    </w:p>
    <w:p>
      <w:pPr>
        <w:pStyle w:val="Heading2"/>
      </w:pPr>
      <w:r>
        <w:t>New threats in digital spaces: policy and accountability</w:t>
      </w:r>
      <w:r/>
    </w:p>
    <w:p>
      <w:r/>
      <w:r>
        <w:t>With online platforms come fresh harms , non-consensual intimate images, deepfakes and AI-enabled harassment , that disproportionately affect women and marginalised youth. Governments must tighten regulations and hold tech companies to account, the UK says, echoing calls from civil-society groups. For parents, teachers or youth workers, the takeaway is simple: demand stronger reporting tools, clearer privacy defaults and education on spotting manipulation.</w:t>
      </w:r>
      <w:r/>
    </w:p>
    <w:p>
      <w:pPr>
        <w:pStyle w:val="Heading2"/>
      </w:pPr>
      <w:r>
        <w:t>Education that transforms, not just informs</w:t>
      </w:r>
      <w:r/>
    </w:p>
    <w:p>
      <w:r/>
      <w:r>
        <w:t>Comprehensive Sexuality Education (CSE) needs to be mandatory, age-appropriate and gender-transformative, delivered in schools and backed by digital literacy for girls and marginalised youth. ActionAid and other organisations argue CSE reduces harm and empowers agency, and the UK is pushing for curricula that don’t shy away from consent, sexual orientation or gender identity. If you’re choosing resources, look for programmes that combine factual content with skills-building and a respect for diversity.</w:t>
      </w:r>
      <w:r/>
    </w:p>
    <w:p>
      <w:pPr>
        <w:pStyle w:val="Heading2"/>
      </w:pPr>
      <w:r>
        <w:t>Humanitarian settings need special focus</w:t>
      </w:r>
      <w:r/>
    </w:p>
    <w:p>
      <w:r/>
      <w:r>
        <w:t>Conflict and displacement amplify risks: early marriage, unintended pregnancy, and gaps in lifesaving care become common when aid shrinks. UNHCR stresses maintaining SRHR services in crises, and the UK reiterates that cuts to overseas development assistance mustn’t undermine basic health protections. Practically, donors and policymakers should ringfence SRHR in humanitarian funding and support local providers who understand the context on the ground.</w:t>
      </w:r>
      <w:r/>
    </w:p>
    <w:p>
      <w:pPr>
        <w:pStyle w:val="Heading2"/>
      </w:pPr>
      <w:r>
        <w:t>Partnerships, power-sharing and a realistic roadmap</w:t>
      </w:r>
      <w:r/>
    </w:p>
    <w:p>
      <w:r/>
      <w:r>
        <w:t>Real change means shared power , governments, UN agencies, civil society and youth leaders working together. The UK highlights the role of multilateral institutions and local ownership, warning against one-size-fits-all solutions. For campaigners and policymakers alike, the advice is to build alliances, invest in accountable tech, and plan measurable, systemic action rather than symbolic promises.</w:t>
      </w:r>
      <w:r/>
    </w:p>
    <w:p>
      <w:r/>
      <w:r>
        <w:t>It's a small shift in emphasis that could make access to health and dignity more real for millions.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9">
        <w:r>
          <w:rPr>
            <w:color w:val="0000EE"/>
            <w:u w:val="single"/>
          </w:rPr>
          <w:t>[1]</w:t>
        </w:r>
      </w:hyperlink>
      <w:r>
        <w:t xml:space="preserve">- Paragraph 3: </w:t>
      </w:r>
      <w:hyperlink r:id="rId12">
        <w:r>
          <w:rPr>
            <w:color w:val="0000EE"/>
            <w:u w:val="single"/>
          </w:rPr>
          <w:t>[6]</w:t>
        </w:r>
      </w:hyperlink>
      <w:r>
        <w:t xml:space="preserve">, </w:t>
      </w:r>
      <w:hyperlink r:id="rId10">
        <w:r>
          <w:rPr>
            <w:color w:val="0000EE"/>
            <w:u w:val="single"/>
          </w:rPr>
          <w:t>[2]</w:t>
        </w:r>
      </w:hyperlink>
      <w:r>
        <w:t xml:space="preserve">- Paragraph 4: </w:t>
      </w:r>
      <w:hyperlink r:id="rId13">
        <w:r>
          <w:rPr>
            <w:color w:val="0000EE"/>
            <w:u w:val="single"/>
          </w:rPr>
          <w:t>[4]</w:t>
        </w:r>
      </w:hyperlink>
      <w:r>
        <w:t xml:space="preserve">, </w:t>
      </w:r>
      <w:hyperlink r:id="rId10">
        <w:r>
          <w:rPr>
            <w:color w:val="0000EE"/>
            <w:u w:val="single"/>
          </w:rPr>
          <w:t>[2]</w:t>
        </w:r>
      </w:hyperlink>
      <w:r>
        <w:t xml:space="preserve">- Paragraph 5: </w:t>
      </w:r>
      <w:hyperlink r:id="rId14">
        <w:r>
          <w:rPr>
            <w:color w:val="0000EE"/>
            <w:u w:val="single"/>
          </w:rPr>
          <w:t>[3]</w:t>
        </w:r>
      </w:hyperlink>
      <w:r>
        <w:t xml:space="preserve">, </w:t>
      </w:r>
      <w:hyperlink r:id="rId9">
        <w:r>
          <w:rPr>
            <w:color w:val="0000EE"/>
            <w:u w:val="single"/>
          </w:rPr>
          <w:t>[1]</w:t>
        </w:r>
      </w:hyperlink>
      <w:r>
        <w:t xml:space="preserve">- Paragraph 6: </w:t>
      </w:r>
      <w:hyperlink r:id="rId11">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https://www.miragenews.com/uk-advocates-global-dignity-safety-choice-at-1656104/</w:t>
        </w:r>
      </w:hyperlink>
      <w:r>
        <w:t xml:space="preserve"> - Please view link - unable to able to access data</w:t>
      </w:r>
      <w:r/>
    </w:p>
    <w:p>
      <w:pPr>
        <w:pStyle w:val="ListNumber"/>
        <w:spacing w:line="240" w:lineRule="auto"/>
        <w:ind w:left="720"/>
      </w:pPr>
      <w:r/>
      <w:hyperlink r:id="rId10">
        <w:r>
          <w:rPr>
            <w:color w:val="0000EE"/>
            <w:u w:val="single"/>
          </w:rPr>
          <w:t>https://www.who.int/health-topics/sexual-and-reproductive-health-and-rights</w:t>
        </w:r>
      </w:hyperlink>
      <w:r>
        <w:t xml:space="preserve"> - The World Health Organization (WHO) provides comprehensive information on sexual and reproductive health and rights, highlighting their importance for global stability, equality, and the achievement of Sustainable Development Goals. The WHO emphasizes the necessity of a rights-based approach that is inclusive and accessible to all young people, including women and girls, LGBTQ+ youth, migrants, refugees, and those in the Global South. The organization underscores the interconnectedness of struggles for bodily autonomy and the broader attempts to control identities and sexualities, advocating for global cooperation to uphold international norms and safeguard sexual and reproductive health and rights.</w:t>
      </w:r>
      <w:r/>
    </w:p>
    <w:p>
      <w:pPr>
        <w:pStyle w:val="ListNumber"/>
        <w:spacing w:line="240" w:lineRule="auto"/>
        <w:ind w:left="720"/>
      </w:pPr>
      <w:r/>
      <w:hyperlink r:id="rId14">
        <w:r>
          <w:rPr>
            <w:color w:val="0000EE"/>
            <w:u w:val="single"/>
          </w:rPr>
          <w:t>https://www.unhcr.org/uk/what-we-do/protect-human-rights/public-health/sexual-and-reproductive-health</w:t>
        </w:r>
      </w:hyperlink>
      <w:r>
        <w:t xml:space="preserve"> - The United Nations High Commissioner for Refugees (UNHCR) focuses on sexual and reproductive health services for refugees, including maternal and newborn care, support for survivors of gender-based violence, and HIV prevention, treatment, and care. These services are essential for upholding individual rights, particularly in refugee contexts. UNHCR collaborates with host governments, UN agencies, and NGOs to enhance the quality and accessibility of these services, ensuring they are tailored to meet the evolving challenges individuals face at different stages of their lives, including the specific needs of adolescents, people with diverse sexual orientations, and other vulnerable groups.</w:t>
      </w:r>
      <w:r/>
    </w:p>
    <w:p>
      <w:pPr>
        <w:pStyle w:val="ListNumber"/>
        <w:spacing w:line="240" w:lineRule="auto"/>
        <w:ind w:left="720"/>
      </w:pPr>
      <w:r/>
      <w:hyperlink r:id="rId13">
        <w:r>
          <w:rPr>
            <w:color w:val="0000EE"/>
            <w:u w:val="single"/>
          </w:rPr>
          <w:t>https://www.actionaid.org.uk/our-work/vawg/sexual-reproductive-health-rights-women-and-girls</w:t>
        </w:r>
      </w:hyperlink>
      <w:r>
        <w:t xml:space="preserve"> - ActionAid UK emphasizes the centrality of women's control over their own bodies to achieving gender equality. The organization highlights the devastating consequences of denying or limiting women's and girls' sexual and reproductive rights, which have repercussions for their lives, families, and communities. ActionAid supports the rights of women and girls worldwide to claim their full range of sexual and reproductive rights and challenges practices that deny them control over their own bodies. The organization also addresses issues such as unsafe abortion, domestic violence, and female genital mutilation, advocating for comprehensive sexual and reproductive health services and education.</w:t>
      </w:r>
      <w:r/>
    </w:p>
    <w:p>
      <w:pPr>
        <w:pStyle w:val="ListNumber"/>
        <w:spacing w:line="240" w:lineRule="auto"/>
        <w:ind w:left="720"/>
      </w:pPr>
      <w:r/>
      <w:hyperlink r:id="rId11">
        <w:r>
          <w:rPr>
            <w:color w:val="0000EE"/>
            <w:u w:val="single"/>
          </w:rPr>
          <w:t>https://www.gov.uk/government/news/healthcare-for-everyone-must-prioritise-womens-sexual-and-reproductive-health-and-rights-says-uk-at-un-general-assembly</w:t>
        </w:r>
      </w:hyperlink>
      <w:r>
        <w:t xml:space="preserve"> - In a 2019 statement at the United Nations General Assembly, the UK reaffirmed its commitment to prioritizing women's sexual and reproductive health and rights. The UK announced new funding to provide millions more women and girls with access to family planning, aiming to reach over 20 million women and girls per year over the next five years. This initiative is part of the UK's broader efforts to promote sexual and reproductive health and rights for women and girls living in the world's poorest countries, preventing unintended pregnancies, unsafe abortions, and saving women's lives.</w:t>
      </w:r>
      <w:r/>
    </w:p>
    <w:p>
      <w:pPr>
        <w:pStyle w:val="ListNumber"/>
        <w:spacing w:line="240" w:lineRule="auto"/>
        <w:ind w:left="720"/>
      </w:pPr>
      <w:r/>
      <w:hyperlink r:id="rId12">
        <w:r>
          <w:rPr>
            <w:color w:val="0000EE"/>
            <w:u w:val="single"/>
          </w:rPr>
          <w:t>https://www.gov.uk/government/speeches/ensuring-access-to-food-and-sexual-and-reproductive-health-services</w:t>
        </w:r>
      </w:hyperlink>
      <w:r>
        <w:t xml:space="preserve"> - In a 2021 speech, the UK government highlighted the disproportionate impact of crises on women and girls, noting that while women produce 50% of the food worldwide, they account for 70% of the world’s hungry. The speech emphasized significant disruptions to essential sexual and reproductive health services, including family planning, HIV testing and treatment, and safe abortions. The UK welcomed commitments to prevent and eliminate sexual and gender-based violence, ensure universal access to sexual and reproductive health and rights, and mitigate the impact of COVID-19 related school closures on girls, which put them at greater risk of harmful practices such as early, child, and forced marriage and female genital mutilation.</w:t>
      </w:r>
      <w:r/>
    </w:p>
    <w:p>
      <w:pPr>
        <w:pStyle w:val="ListNumber"/>
        <w:spacing w:line="240" w:lineRule="auto"/>
        <w:ind w:left="720"/>
      </w:pPr>
      <w:r/>
      <w:hyperlink r:id="rId15">
        <w:r>
          <w:rPr>
            <w:color w:val="0000EE"/>
            <w:u w:val="single"/>
          </w:rPr>
          <w:t>https://www.bashh.org/news/1710/bashh_welcomes_the_governments_commitment_to_a_sexual_and_reproductive_health_framework_for_england/</w:t>
        </w:r>
      </w:hyperlink>
      <w:r>
        <w:t xml:space="preserve"> - The British Association for Sexual Health and HIV (BASHH) welcomed the UK government's commitment to developing a new national sexual and reproductive health framework for England. This decision aims to address the unprecedented changes in the sexual health landscape, variations in population needs, and advancements in technology. BASHH President, Professor Matt Philips, emphasized the critical timing of this initiative, noting the absence of a comprehensive strategic approach for sexual health in England since 2013. The new framework is expected to provide a strategic approach to sexual health, addressing the evolving needs of the population and leveraging technological advancements.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agenews.com/uk-advocates-global-dignity-safety-choice-at-1656104/" TargetMode="External"/><Relationship Id="rId10" Type="http://schemas.openxmlformats.org/officeDocument/2006/relationships/hyperlink" Target="https://www.who.int/health-topics/sexual-and-reproductive-health-and-rights" TargetMode="External"/><Relationship Id="rId11" Type="http://schemas.openxmlformats.org/officeDocument/2006/relationships/hyperlink" Target="https://www.gov.uk/government/news/healthcare-for-everyone-must-prioritise-womens-sexual-and-reproductive-health-and-rights-says-uk-at-un-general-assembly" TargetMode="External"/><Relationship Id="rId12" Type="http://schemas.openxmlformats.org/officeDocument/2006/relationships/hyperlink" Target="https://www.gov.uk/government/speeches/ensuring-access-to-food-and-sexual-and-reproductive-health-services" TargetMode="External"/><Relationship Id="rId13" Type="http://schemas.openxmlformats.org/officeDocument/2006/relationships/hyperlink" Target="https://www.actionaid.org.uk/our-work/vawg/sexual-reproductive-health-rights-women-and-girls" TargetMode="External"/><Relationship Id="rId14" Type="http://schemas.openxmlformats.org/officeDocument/2006/relationships/hyperlink" Target="https://www.unhcr.org/uk/what-we-do/protect-human-rights/public-health/sexual-and-reproductive-health" TargetMode="External"/><Relationship Id="rId15" Type="http://schemas.openxmlformats.org/officeDocument/2006/relationships/hyperlink" Target="https://www.bashh.org/news/1710/bashh_welcomes_the_governments_commitment_to_a_sexual_and_reproductive_health_framework_for_engl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