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Conscientious-Objector Laws Are Harming LGBTQ+ Health in the 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quiet but damaging shift: laws letting clinicians refuse care on religious grounds are spreading, and LGBTQ+ people in those states report worse health and far less HIV testing , a trend that matters for prevention, equity and everyday wellbeing.</w:t>
      </w:r>
      <w:r/>
    </w:p>
    <w:p>
      <w:r/>
      <w:r>
        <w:t>Essential Takeaways</w:t>
      </w:r>
      <w:r/>
      <w:r/>
    </w:p>
    <w:p>
      <w:pPr>
        <w:pStyle w:val="ListBullet"/>
        <w:spacing w:line="240" w:lineRule="auto"/>
        <w:ind w:left="720"/>
      </w:pPr>
      <w:r/>
      <w:r>
        <w:rPr>
          <w:b/>
        </w:rPr>
        <w:t>Significant drop in testing:</w:t>
      </w:r>
      <w:r>
        <w:t xml:space="preserve"> LGBQ+ adults in states with conscientious objection laws were 28% less likely to report a first-time HIV test. </w:t>
      </w:r>
      <w:r/>
    </w:p>
    <w:p>
      <w:pPr>
        <w:pStyle w:val="ListBullet"/>
        <w:spacing w:line="240" w:lineRule="auto"/>
        <w:ind w:left="720"/>
      </w:pPr>
      <w:r/>
      <w:r>
        <w:rPr>
          <w:b/>
        </w:rPr>
        <w:t>Worse self-rated health:</w:t>
      </w:r>
      <w:r>
        <w:t xml:space="preserve"> Those same adults were 71% more likely to describe their health as fair or poor after such laws took effect. </w:t>
      </w:r>
      <w:r/>
    </w:p>
    <w:p>
      <w:pPr>
        <w:pStyle w:val="ListBullet"/>
        <w:spacing w:line="240" w:lineRule="auto"/>
        <w:ind w:left="720"/>
      </w:pPr>
      <w:r/>
      <w:r>
        <w:rPr>
          <w:b/>
        </w:rPr>
        <w:t>Unequal impact:</w:t>
      </w:r>
      <w:r>
        <w:t xml:space="preserve"> The laws affected sexual minorities but not heterosexual adults, widening existing disparities. </w:t>
      </w:r>
      <w:r/>
    </w:p>
    <w:p>
      <w:pPr>
        <w:pStyle w:val="ListBullet"/>
        <w:spacing w:line="240" w:lineRule="auto"/>
        <w:ind w:left="720"/>
      </w:pPr>
      <w:r/>
      <w:r>
        <w:rPr>
          <w:b/>
        </w:rPr>
        <w:t>Practical mitigation:</w:t>
      </w:r>
      <w:r>
        <w:t xml:space="preserve"> Seeking LGBTQ+-affirming clinics, knowing patient rights and using community health services can reduce harm. </w:t>
      </w:r>
      <w:r/>
      <w:r/>
    </w:p>
    <w:p>
      <w:pPr>
        <w:pStyle w:val="Heading2"/>
      </w:pPr>
      <w:r>
        <w:t>What the new research actually found , and why it feels urgent</w:t>
      </w:r>
      <w:r/>
    </w:p>
    <w:p>
      <w:r/>
      <w:r>
        <w:t>The clearest finding is stark: in states that passed conscientious objection laws aimed at LGBTQ+ care, fewer sexual-minority adults got tested for HIV, and many reported worse overall health. The decline in first-time HIV testing is a concrete, measurable harm with immediate consequences , missed prevention, delayed treatment, higher onward transmission risk, and more anxiety for patients. According to analysis of CDC data covering more than 109,000 adults, these changes showed up quickly after laws were enacted, signalling a practical effect rather than theoretical worry. For people who rely on routine screening to stay healthy, a clinic refusal is more than an awkward encounter , it can be a door slammed shut on prevention.</w:t>
      </w:r>
      <w:r/>
    </w:p>
    <w:p>
      <w:pPr>
        <w:pStyle w:val="Heading2"/>
      </w:pPr>
      <w:r>
        <w:t>How the laws work and why they hit LGBTQ+ people hardest</w:t>
      </w:r>
      <w:r/>
    </w:p>
    <w:p>
      <w:r/>
      <w:r>
        <w:t>Conscientious objection provisions let clinicians, pharmacists or other providers decline to deliver care that conflicts with personal or religious beliefs. Those rules have existed for decades around abortion and similar services, but several states have carved out explicit rights to refuse services to LGBTQ+ patients. Human Rights Watch and legal resources show this isn't just about single encounters , it's policy that can reshape an individual's ability to get routine, preventive and urgent care. When a provider refuses an HIV test or a consultation about PrEP, a patient may not know where else to turn, and the patchwork of protections at federal and state level leaves many without reliable recourse.</w:t>
      </w:r>
      <w:r/>
    </w:p>
    <w:p>
      <w:pPr>
        <w:pStyle w:val="Heading2"/>
      </w:pPr>
      <w:r>
        <w:t>The ripple effects: prevention, trust and social determinants</w:t>
      </w:r>
      <w:r/>
    </w:p>
    <w:p>
      <w:r/>
      <w:r>
        <w:t>HIV prevention tools like PrEP are hugely effective , reducing risk by up to 99% when used correctly , but they require an HIV test and an accessible prescribing pathway. So when testing drops, the whole prevention cascade falters. The problem compounds because risk is not only medical; it's tied into housing, employment and social support. Public-health experts argue that cutting off access to sexual-health services deepens broader inequalities. Meanwhile, patient trust takes a hit: people who expect discrimination are less likely to seek care at all, making self-rated health worse and increasing long-term risks.</w:t>
      </w:r>
      <w:r/>
    </w:p>
    <w:p>
      <w:pPr>
        <w:pStyle w:val="Heading2"/>
      </w:pPr>
      <w:r>
        <w:t>Practical steps for people and providers</w:t>
      </w:r>
      <w:r/>
    </w:p>
    <w:p>
      <w:r/>
      <w:r>
        <w:t>If you're an LGBTQ+ person living where these laws apply, there are pragmatic moves that help. Seek out community health centres and explicitly LGBTQ+-affirming clinics, check local laws and your rights, and consider telehealth services if in-person care feels risky. Health systems can act too: clear nondiscrimination policies, staff training, visible signals of welcome and referral processes when an individual clinician opts out all make a difference. According to HHS guidance and advocacy groups, institutional safeguards and public education can blunt the worst effects of conscientious-objection rules.</w:t>
      </w:r>
      <w:r/>
    </w:p>
    <w:p>
      <w:pPr>
        <w:pStyle w:val="Heading2"/>
      </w:pPr>
      <w:r>
        <w:t>What policymakers and the public can do next</w:t>
      </w:r>
      <w:r/>
    </w:p>
    <w:p>
      <w:r/>
      <w:r>
        <w:t>Framing this as a health-inequality issue seems to resonate: national polling suggests people are more likely to support remedies when they see the impact on health. That creates a practical pathway for change , better state and federal protections, targeted funding for HIV prevention programmes, and clearer enforcement of nondiscrimination rules could reverse the trends. Legal guides and watchdog groups show there are avenues for challenge and reform, but it requires attention from voters, health systems and legislators to shift course.</w:t>
      </w:r>
      <w:r/>
    </w:p>
    <w:p>
      <w:r/>
      <w:r>
        <w:t>It's a small legal change for some clinics, but for the people affected it's a substantial hit to prevention and wellbeing , and one that can be fixed with clearer protections and more affirming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11">
        <w:r>
          <w:rPr>
            <w:color w:val="0000EE"/>
            <w:u w:val="single"/>
          </w:rPr>
          <w:t>[5]</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https://medicalxpress.com/news/2026-04-doctors-lgbtq-patients-states-religious.html</w:t>
        </w:r>
      </w:hyperlink>
      <w:r>
        <w:t xml:space="preserve"> - Please view link - unable to able to access data</w:t>
      </w:r>
      <w:r/>
    </w:p>
    <w:p>
      <w:pPr>
        <w:pStyle w:val="ListNumber"/>
        <w:spacing w:line="240" w:lineRule="auto"/>
        <w:ind w:left="720"/>
      </w:pPr>
      <w:r/>
      <w:hyperlink r:id="rId10">
        <w:r>
          <w:rPr>
            <w:color w:val="0000EE"/>
            <w:u w:val="single"/>
          </w:rPr>
          <w:t>https://www.justia.com/lgbtq/hiv/healthcare-access/</w:t>
        </w:r>
      </w:hyperlink>
      <w:r>
        <w:t xml:space="preserve"> - This article discusses the challenges LGBTQ+ individuals with HIV face in accessing healthcare, including discrimination and denial of necessary services. It highlights instances where healthcare providers have refused treatment based on patients' HIV status, particularly affecting transgender patients. The piece also addresses broader issues of discrimination in medical settings and the impact of such practices on health outcomes for the LGBTQ+ community.</w:t>
      </w:r>
      <w:r/>
    </w:p>
    <w:p>
      <w:pPr>
        <w:pStyle w:val="ListNumber"/>
        <w:spacing w:line="240" w:lineRule="auto"/>
        <w:ind w:left="720"/>
      </w:pPr>
      <w:r/>
      <w:hyperlink r:id="rId12">
        <w:r>
          <w:rPr>
            <w:color w:val="0000EE"/>
            <w:u w:val="single"/>
          </w:rPr>
          <w:t>https://pubmed.ncbi.nlm.nih.gov/33907303/</w:t>
        </w:r>
      </w:hyperlink>
      <w:r>
        <w:t xml:space="preserve"> - This study examines the use of conscientious objection by healthcare providers to discriminate against the LGBTQ+ community in the United States. It reviews legal developments and presents cases where providers have invoked conscientious objection to refuse care, leading to damaged trust among LGBTQ+ patients. The article discusses the interpretation of discrimination and the application of the people versus procedure distinction in these contexts.</w:t>
      </w:r>
      <w:r/>
    </w:p>
    <w:p>
      <w:pPr>
        <w:pStyle w:val="ListNumber"/>
        <w:spacing w:line="240" w:lineRule="auto"/>
        <w:ind w:left="720"/>
      </w:pPr>
      <w:r/>
      <w:hyperlink r:id="rId15">
        <w:r>
          <w:rPr>
            <w:color w:val="0000EE"/>
            <w:u w:val="single"/>
          </w:rPr>
          <w:t>https://www.justia.com/lgbtq/healthcare/access-discrimination/</w:t>
        </w:r>
      </w:hyperlink>
      <w:r>
        <w:t xml:space="preserve"> - This resource outlines the legal landscape regarding healthcare access and discrimination for LGBTQ+ individuals. It notes that while the American Medical Association prohibits doctors from refusing treatment based on sexual orientation or gender identity, discrimination persists. The article also highlights the lack of exceptions based on religious beliefs in state laws intended to protect LGBTQ+ patients from discrimination.</w:t>
      </w:r>
      <w:r/>
    </w:p>
    <w:p>
      <w:pPr>
        <w:pStyle w:val="ListNumber"/>
        <w:spacing w:line="240" w:lineRule="auto"/>
        <w:ind w:left="720"/>
      </w:pPr>
      <w:r/>
      <w:hyperlink r:id="rId11">
        <w:r>
          <w:rPr>
            <w:color w:val="0000EE"/>
            <w:u w:val="single"/>
          </w:rPr>
          <w:t>https://www.hrw.org/news/2025/10/15/conscientious-objection</w:t>
        </w:r>
      </w:hyperlink>
      <w:r>
        <w:t xml:space="preserve"> - This report by Human Rights Watch provides an overview of the international human rights consensus on conscientious objection in healthcare. It discusses the obligations of states that recognize conscientious objection, including ensuring that its invocation does not result in the denial of healthcare services. The article emphasizes the need for regulation to protect the rights of both patients and providers.</w:t>
      </w:r>
      <w:r/>
    </w:p>
    <w:p>
      <w:pPr>
        <w:pStyle w:val="ListNumber"/>
        <w:spacing w:line="240" w:lineRule="auto"/>
        <w:ind w:left="720"/>
      </w:pPr>
      <w:r/>
      <w:hyperlink r:id="rId14">
        <w:r>
          <w:rPr>
            <w:color w:val="0000EE"/>
            <w:u w:val="single"/>
          </w:rPr>
          <w:t>https://www.justia.com/lgbtq/healthcare/</w:t>
        </w:r>
      </w:hyperlink>
      <w:r>
        <w:t xml:space="preserve"> - This article addresses the healthcare legal rights of LGBTQ+ individuals, focusing on the obstacles they face, such as discrimination and denial of care. It discusses the American Medical Association's ethics rules and the federal Affordable Care Act, noting that while these laws aim to protect LGBTQ+ patients, challenges remain in ensuring equitable healthcare access.</w:t>
      </w:r>
      <w:r/>
    </w:p>
    <w:p>
      <w:pPr>
        <w:pStyle w:val="ListNumber"/>
        <w:spacing w:line="240" w:lineRule="auto"/>
        <w:ind w:left="720"/>
      </w:pPr>
      <w:r/>
      <w:hyperlink r:id="rId13">
        <w:r>
          <w:rPr>
            <w:color w:val="0000EE"/>
            <w:u w:val="single"/>
          </w:rPr>
          <w:t>https://www.hhs.gov/ocr/lgbtqi/index.html</w:t>
        </w:r>
      </w:hyperlink>
      <w:r>
        <w:t xml:space="preserve"> - This page from the U.S. Department of Health and Human Services outlines the rights of LGBTQ+ individuals in healthcare settings. It emphasizes the prohibition of discrimination based on sexual orientation and gender identity and provides information on how individuals can file complaints if they experience discrimination in healthcare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xpress.com/news/2026-04-doctors-lgbtq-patients-states-religious.html" TargetMode="External"/><Relationship Id="rId10" Type="http://schemas.openxmlformats.org/officeDocument/2006/relationships/hyperlink" Target="https://www.justia.com/lgbtq/hiv/healthcare-access/" TargetMode="External"/><Relationship Id="rId11" Type="http://schemas.openxmlformats.org/officeDocument/2006/relationships/hyperlink" Target="https://www.hrw.org/news/2025/10/15/conscientious-objection" TargetMode="External"/><Relationship Id="rId12" Type="http://schemas.openxmlformats.org/officeDocument/2006/relationships/hyperlink" Target="https://pubmed.ncbi.nlm.nih.gov/33907303/" TargetMode="External"/><Relationship Id="rId13" Type="http://schemas.openxmlformats.org/officeDocument/2006/relationships/hyperlink" Target="https://www.hhs.gov/ocr/lgbtqi/index.html" TargetMode="External"/><Relationship Id="rId14" Type="http://schemas.openxmlformats.org/officeDocument/2006/relationships/hyperlink" Target="https://www.justia.com/lgbtq/healthcare/" TargetMode="External"/><Relationship Id="rId15" Type="http://schemas.openxmlformats.org/officeDocument/2006/relationships/hyperlink" Target="https://www.justia.com/lgbtq/healthcare/access-discri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