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to Watch: How Recent Supreme Court Rulings Threaten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parents and advocates are waking up to a stark legal shift: recent Supreme Court moves have rolled back protections for transgender students and cleared the way for conversion therapy in parts of the United States, a change that matters for safety, school life and mental health for LGBTQ+ people.</w:t>
      </w:r>
      <w:r/>
      <w:r/>
    </w:p>
    <w:p>
      <w:pPr>
        <w:pStyle w:val="ListBullet"/>
        <w:spacing w:line="240" w:lineRule="auto"/>
        <w:ind w:left="720"/>
      </w:pPr>
      <w:r/>
      <w:r>
        <w:rPr>
          <w:b/>
        </w:rPr>
        <w:t>Key rulings:</w:t>
      </w:r>
      <w:r>
        <w:t xml:space="preserve"> The Court temporarily blocked California’s student privacy law and struck down Colorado’s ban on conversion therapy, shifting legal protections. </w:t>
      </w:r>
      <w:r/>
    </w:p>
    <w:p>
      <w:pPr>
        <w:pStyle w:val="ListBullet"/>
        <w:spacing w:line="240" w:lineRule="auto"/>
        <w:ind w:left="720"/>
      </w:pPr>
      <w:r/>
      <w:r>
        <w:rPr>
          <w:b/>
        </w:rPr>
        <w:t>Immediate effect:</w:t>
      </w:r>
      <w:r>
        <w:t xml:space="preserve"> Schools in California can notify parents about a student’s gender identity without the student’s consent, exposing vulnerable youth. </w:t>
      </w:r>
      <w:r/>
    </w:p>
    <w:p>
      <w:pPr>
        <w:pStyle w:val="ListBullet"/>
        <w:spacing w:line="240" w:lineRule="auto"/>
        <w:ind w:left="720"/>
      </w:pPr>
      <w:r/>
      <w:r>
        <w:rPr>
          <w:b/>
        </w:rPr>
        <w:t>Emotional impact:</w:t>
      </w:r>
      <w:r>
        <w:t xml:space="preserve"> Advocates warn these moves increase trauma and risk for queer young people; conversion therapy is linked to higher suicide risk. </w:t>
      </w:r>
      <w:r/>
    </w:p>
    <w:p>
      <w:pPr>
        <w:pStyle w:val="ListBullet"/>
        <w:spacing w:line="240" w:lineRule="auto"/>
        <w:ind w:left="720"/>
      </w:pPr>
      <w:r/>
      <w:r>
        <w:rPr>
          <w:b/>
        </w:rPr>
        <w:t>Practical note:</w:t>
      </w:r>
      <w:r>
        <w:t xml:space="preserve"> The conversion therapy decision leaves malpractice and other legal claims intact, meaning some accountability may still be possible. </w:t>
      </w:r>
      <w:r/>
    </w:p>
    <w:p>
      <w:pPr>
        <w:pStyle w:val="ListBullet"/>
        <w:spacing w:line="240" w:lineRule="auto"/>
        <w:ind w:left="720"/>
      </w:pPr>
      <w:r/>
      <w:r>
        <w:rPr>
          <w:b/>
        </w:rPr>
        <w:t>What to watch:</w:t>
      </w:r>
      <w:r>
        <w:t xml:space="preserve"> State laws, school policies and forthcoming litigation will shape whether these decisions become broader precedents.</w:t>
      </w:r>
      <w:r/>
      <w:r/>
    </w:p>
    <w:p>
      <w:pPr>
        <w:pStyle w:val="Heading2"/>
      </w:pPr>
      <w:r>
        <w:t>Why the California student-privacy block matters now</w:t>
      </w:r>
      <w:r/>
    </w:p>
    <w:p>
      <w:r/>
      <w:r>
        <w:t>The clearest immediate change is practical and visible: classrooms, counsellors and school administrators may now notify parents when a pupil changes pronouns or gender expression. That’s a tactile shift , a knock on a bedroom door or a sudden family conversation that wasn’t authorised by the young person. According to reporting, the Supreme Court granted emergency relief in a dispute over California’s SAFETY Act, stopping the law while lower courts continue to consider it. The move bypassed the usual wait for a full judicial review and put students’ privacy on hold. This isn’t just legal theatre. For students who fear rejection or violence, being outed at school can mean homelessness, abuse or worse, so the emotional stakes are high. Parents and schools now need clearer, safer protocols while litigation continues. If you’re a parent, teacher or school leader, check your school district’s guidance and consider confidential support pathways for pupils; if you’re a young person, find a trusted adult or advocacy group who can advise on safety planning.</w:t>
      </w:r>
      <w:r/>
    </w:p>
    <w:p>
      <w:pPr>
        <w:pStyle w:val="Heading2"/>
      </w:pPr>
      <w:r>
        <w:t>The conversion therapy decision and its human cost</w:t>
      </w:r>
      <w:r/>
    </w:p>
    <w:p>
      <w:r/>
      <w:r>
        <w:t>The Court’s ruling on Chiles v Salazar found that laws banning conversion therapy can violate a therapist’s free-speech claims, a decision that puts the act of “talk” therapies into First Amendment territory. That’s a legal framing with a heavy human price: conversion therapy has been widely discredited and is associated with severe psychological harm. Justice Ketanji Brown Jackson’s lone dissent foregrounded that harm, pointing to research showing that survivors face markedly higher suicide risk. Her dissent reads like advice to courts and policymakers , protect people, not just ideas. The decision, however, did not erase every route to redress; civil claims such as malpractice or consumer-protection suits can still proceed, which advocacy groups say gives survivors some legal options. Organisations like the National Center for Lesbian Rights have noted the remaining avenues for accountability even as the constitutional landscape shifts. If you're seeking support, lean on licensed providers, peer networks and local health services , and beware of anyone offering “reparative” treatments cloaked as therapy.</w:t>
      </w:r>
      <w:r/>
    </w:p>
    <w:p>
      <w:pPr>
        <w:pStyle w:val="Heading2"/>
      </w:pPr>
      <w:r>
        <w:t>What these rulings say about legal trends and religious freedom</w:t>
      </w:r>
      <w:r/>
    </w:p>
    <w:p>
      <w:r/>
      <w:r>
        <w:t>Taken together, the rulings signal the Court’s current willingness to prioritise certain speech and religious-liberty claims over privacy and equal-protection arguments for LGBTQ+ people. That pattern echoes broader cultural shifts where religious freedom claims increasingly shape outcomes in family and education law. Observers note that the Court intervened early in the California case and broadly in the conversion therapy case, which suggests a readiness to set national boundaries rather than leave questions to state courts. That centralisation can lock in consequences faster and make local protections harder to preserve. For campaigners and state lawmakers, this means the battleground is both state legislatures and lower courts; changes at the federal level push more urgency onto state-level protections and policy work. Practically, that says to advocates: shore up local supports, push for statutory protections where possible, and prepare for extended litigation.</w:t>
      </w:r>
      <w:r/>
    </w:p>
    <w:p>
      <w:pPr>
        <w:pStyle w:val="Heading2"/>
      </w:pPr>
      <w:r>
        <w:t>How families, schools and clinicians can respond now</w:t>
      </w:r>
      <w:r/>
    </w:p>
    <w:p>
      <w:r/>
      <w:r>
        <w:t>There are sensible steps people can take even while cases move through the courts. Schools should review confidentiality policies, train staff on crisis response, and make clear who within the school can hold sensitive information. Parents who support trans and queer children can develop safety plans and document support resources. Clinicians should adhere to evidence-based practice, be transparent about legal limits to confidentiality, and prepare to explain malpractice protections to clients. Legal aid and LGBTQ+ advocacy groups often publish up-to-date guides for clinicians and families navigating these rulings. If you’re worried about a young person’s immediate safety, contact local crisis services or dedicated LGBTQ+ helplines; long-term, community and peer support networks will be crucial. And politically, voting and civic engagement at state and local levels will likely be the most direct way to affect policy in the months ahead.</w:t>
      </w:r>
      <w:r/>
    </w:p>
    <w:p>
      <w:pPr>
        <w:pStyle w:val="Heading2"/>
      </w:pPr>
      <w:r>
        <w:t>What to expect next and why it still matters to everyone</w:t>
      </w:r>
      <w:r/>
    </w:p>
    <w:p>
      <w:r/>
      <w:r>
        <w:t>These decisions don’t close the book , they open new chapters in litigation, state legislatures and public debate. Lower courts may still rule differently, and state-level bans, protections and professional standards can blunt or amplify the Court’s effects. The human reality remains: law changes how people live. For LGBTQ+ young people, sudden losses of privacy or exposure to harmful “therapies” can affect schooling, safety and mental health. That’s why this is a public concern, not just a legal one. Watch for follow-up rulings, new state bills and policy updates from schools and licensing boards over the coming months. For citizens and families, staying informed and connected to local support systems will be the clearest way to respond.</w:t>
      </w:r>
      <w:r/>
    </w:p>
    <w:p>
      <w:r/>
      <w:r>
        <w:t>It's a small change in paperwork , and a big one for people's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https://feminist.org/news/from-privacy-to-conversion-therapy-a-troubling-month-for-lgbtq-rights-at-the-supreme-court/</w:t>
        </w:r>
      </w:hyperlink>
      <w:r>
        <w:t xml:space="preserve"> - Please view link - unable to able to access data</w:t>
      </w:r>
      <w:r/>
    </w:p>
    <w:p>
      <w:pPr>
        <w:pStyle w:val="ListNumber"/>
        <w:spacing w:line="240" w:lineRule="auto"/>
        <w:ind w:left="720"/>
      </w:pPr>
      <w:r/>
      <w:hyperlink r:id="rId10">
        <w:r>
          <w:rPr>
            <w:color w:val="0000EE"/>
            <w:u w:val="single"/>
          </w:rPr>
          <w:t>https://www.pbs.org/newshour/nation/supreme-court-blocks-california-law-protecting-transgender-students</w:t>
        </w:r>
      </w:hyperlink>
      <w:r>
        <w:t xml:space="preserve"> - In March 2026, the U.S. Supreme Court intervened in a California law known as the SAFETY Act, which aimed to protect transgender students by prohibiting automatic parental notification of a student's changed gender expression or pronouns. The Court ruled the law unconstitutional, allowing schools to inform parents without the student's consent, citing religious freedom rights of parents to raise their children according to their beliefs. This decision has raised concerns about potential harm to LGBTQ+ youth, particularly those without supportive families.</w:t>
      </w:r>
      <w:r/>
    </w:p>
    <w:p>
      <w:pPr>
        <w:pStyle w:val="ListNumber"/>
        <w:spacing w:line="240" w:lineRule="auto"/>
        <w:ind w:left="720"/>
      </w:pPr>
      <w:r/>
      <w:hyperlink r:id="rId11">
        <w:r>
          <w:rPr>
            <w:color w:val="0000EE"/>
            <w:u w:val="single"/>
          </w:rPr>
          <w:t>https://www.cbsnews.com/news/supreme-court-colorado-conversion-therapy-ban-chiles-v-salazar/</w:t>
        </w:r>
      </w:hyperlink>
      <w:r>
        <w:t xml:space="preserve"> - In March 2026, the U.S. Supreme Court ruled in favor of a Colorado counselor, Kaley Chiles, who challenged the state's ban on conversion therapy for minors. The Court held that the ban likely violated the First Amendment's free speech protections, as it regulated speech based on viewpoint. This decision has significant implications for the enforcement of similar bans in other states and raises concerns about the protection of LGBTQ+ youth from harmful practices.</w:t>
      </w:r>
      <w:r/>
    </w:p>
    <w:p>
      <w:pPr>
        <w:pStyle w:val="ListNumber"/>
        <w:spacing w:line="240" w:lineRule="auto"/>
        <w:ind w:left="720"/>
      </w:pPr>
      <w:r/>
      <w:hyperlink r:id="rId12">
        <w:r>
          <w:rPr>
            <w:color w:val="0000EE"/>
            <w:u w:val="single"/>
          </w:rPr>
          <w:t>https://www.nclrights.org/about-us/press-release/supreme-court-rules-colorado-conversion-therapy-ban-violates-first-amendment-but-leaves-malpractice-and-other-legal-claims-intact/</w:t>
        </w:r>
      </w:hyperlink>
      <w:r>
        <w:t xml:space="preserve"> - The National Center for Lesbian Rights (NCLR) issued a press release in March 2026 regarding the Supreme Court's ruling in Chiles v. Salazar. The Court held that Colorado's law prohibiting licensed mental health professionals from practicing conversion therapy on minors likely violated the First Amendment. However, the NCLR emphasized that this decision does not legalize conversion therapy, which remains subject to malpractice and consumer fraud laws, and continues to be harmful and discredited.</w:t>
      </w:r>
      <w:r/>
    </w:p>
    <w:p>
      <w:pPr>
        <w:pStyle w:val="ListNumber"/>
        <w:spacing w:line="240" w:lineRule="auto"/>
        <w:ind w:left="720"/>
      </w:pPr>
      <w:r/>
      <w:hyperlink r:id="rId11">
        <w:r>
          <w:rPr>
            <w:color w:val="0000EE"/>
            <w:u w:val="single"/>
          </w:rPr>
          <w:t>https://www.cbsnews.com/news/supreme-court-colorado-conversion-therapy-ban-chiles-v-salazar/</w:t>
        </w:r>
      </w:hyperlink>
      <w:r>
        <w:t xml:space="preserve"> - In March 2026, the U.S. Supreme Court ruled in favor of a Colorado counselor, Kaley Chiles, who challenged the state's ban on conversion therapy for minors. The Court held that the ban likely violated the First Amendment's free speech protections, as it regulated speech based on viewpoint. This decision has significant implications for the enforcement of similar bans in other states and raises concerns about the protection of LGBTQ+ youth from harmful practices.</w:t>
      </w:r>
      <w:r/>
    </w:p>
    <w:p>
      <w:pPr>
        <w:pStyle w:val="ListNumber"/>
        <w:spacing w:line="240" w:lineRule="auto"/>
        <w:ind w:left="720"/>
      </w:pPr>
      <w:r/>
      <w:hyperlink r:id="rId11">
        <w:r>
          <w:rPr>
            <w:color w:val="0000EE"/>
            <w:u w:val="single"/>
          </w:rPr>
          <w:t>https://www.cbsnews.com/news/supreme-court-colorado-conversion-therapy-ban-chiles-v-salazar/</w:t>
        </w:r>
      </w:hyperlink>
      <w:r>
        <w:t xml:space="preserve"> - In March 2026, the U.S. Supreme Court ruled in favor of a Colorado counselor, Kaley Chiles, who challenged the state's ban on conversion therapy for minors. The Court held that the ban likely violated the First Amendment's free speech protections, as it regulated speech based on viewpoint. This decision has significant implications for the enforcement of similar bans in other states and raises concerns about the protection of LGBTQ+ youth from harmful practices.</w:t>
      </w:r>
      <w:r/>
    </w:p>
    <w:p>
      <w:pPr>
        <w:pStyle w:val="ListNumber"/>
        <w:spacing w:line="240" w:lineRule="auto"/>
        <w:ind w:left="720"/>
      </w:pPr>
      <w:r/>
      <w:hyperlink r:id="rId11">
        <w:r>
          <w:rPr>
            <w:color w:val="0000EE"/>
            <w:u w:val="single"/>
          </w:rPr>
          <w:t>https://www.cbsnews.com/news/supreme-court-colorado-conversion-therapy-ban-chiles-v-salazar/</w:t>
        </w:r>
      </w:hyperlink>
      <w:r>
        <w:t xml:space="preserve"> - In March 2026, the U.S. Supreme Court ruled in favor of a Colorado counselor, Kaley Chiles, who challenged the state's ban on conversion therapy for minors. The Court held that the ban likely violated the First Amendment's free speech protections, as it regulated speech based on viewpoint. This decision has significant implications for the enforcement of similar bans in other states and raises concerns about the protection of LGBTQ+ youth from harmful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minist.org/news/from-privacy-to-conversion-therapy-a-troubling-month-for-lgbtq-rights-at-the-supreme-court/" TargetMode="External"/><Relationship Id="rId10" Type="http://schemas.openxmlformats.org/officeDocument/2006/relationships/hyperlink" Target="https://www.pbs.org/newshour/nation/supreme-court-blocks-california-law-protecting-transgender-students" TargetMode="External"/><Relationship Id="rId11" Type="http://schemas.openxmlformats.org/officeDocument/2006/relationships/hyperlink" Target="https://www.cbsnews.com/news/supreme-court-colorado-conversion-therapy-ban-chiles-v-salazar/" TargetMode="External"/><Relationship Id="rId12" Type="http://schemas.openxmlformats.org/officeDocument/2006/relationships/hyperlink" Target="https://www.nclrights.org/about-us/press-release/supreme-court-rules-colorado-conversion-therapy-ban-violates-first-amendment-but-leaves-malpractice-and-other-legal-claims-i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