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Autism, LGBTQIA+ Identities and Kink: What Professionals Need to Know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Notice how the overlaps between autism, LGBTQIA+ identities and kink are finally getting serious attention; clinicians, educators and curious readers should care because this intersection shapes how people experience intimacy, stigma and care in real, sensory ways.</w:t>
      </w:r>
      <w:r/>
    </w:p>
    <w:p>
      <w:r/>
      <w:r>
        <w:t>Essential Takeaways</w:t>
      </w:r>
      <w:r/>
      <w:r/>
    </w:p>
    <w:p>
      <w:pPr>
        <w:pStyle w:val="ListBullet"/>
        <w:spacing w:line="240" w:lineRule="auto"/>
        <w:ind w:left="720"/>
      </w:pPr>
      <w:r/>
      <w:r>
        <w:rPr>
          <w:b/>
        </w:rPr>
        <w:t>Clear overlaps exist:</w:t>
      </w:r>
      <w:r>
        <w:t xml:space="preserve"> Autistic people are disproportionately represented within LGBTQIA+ communities, and that overlap matters for identity and support.</w:t>
      </w:r>
      <w:r/>
    </w:p>
    <w:p>
      <w:pPr>
        <w:pStyle w:val="ListBullet"/>
        <w:spacing w:line="240" w:lineRule="auto"/>
        <w:ind w:left="720"/>
      </w:pPr>
      <w:r/>
      <w:r>
        <w:rPr>
          <w:b/>
        </w:rPr>
        <w:t>Kink can fit neurodivergent needs:</w:t>
      </w:r>
      <w:r>
        <w:t xml:space="preserve"> BDSM’s structured negotiation and certain sensory practices may appeal to autistic people as predictable, regulating experiences.</w:t>
      </w:r>
      <w:r/>
    </w:p>
    <w:p>
      <w:pPr>
        <w:pStyle w:val="ListBullet"/>
        <w:spacing w:line="240" w:lineRule="auto"/>
        <w:ind w:left="720"/>
      </w:pPr>
      <w:r/>
      <w:r>
        <w:rPr>
          <w:b/>
        </w:rPr>
        <w:t>Stigma compounds:</w:t>
      </w:r>
      <w:r>
        <w:t xml:space="preserve"> Autism, queer identities and kink each attract distinct biases that can combine to increase minority stress.</w:t>
      </w:r>
      <w:r/>
    </w:p>
    <w:p>
      <w:pPr>
        <w:pStyle w:val="ListBullet"/>
        <w:spacing w:line="240" w:lineRule="auto"/>
        <w:ind w:left="720"/>
      </w:pPr>
      <w:r/>
      <w:r>
        <w:rPr>
          <w:b/>
        </w:rPr>
        <w:t>Practical clinical steps:</w:t>
      </w:r>
      <w:r>
        <w:t xml:space="preserve"> Ask about identity respectfully, avoid infantilising language, and create an affirming, trauma-aware space.</w:t>
      </w:r>
      <w:r/>
    </w:p>
    <w:p>
      <w:pPr>
        <w:pStyle w:val="ListBullet"/>
        <w:spacing w:line="240" w:lineRule="auto"/>
        <w:ind w:left="720"/>
      </w:pPr>
      <w:r/>
      <w:r>
        <w:rPr>
          <w:b/>
        </w:rPr>
        <w:t>Sensory and communication cues matter:</w:t>
      </w:r>
      <w:r>
        <w:t xml:space="preserve"> Notice sensory preferences and the value of explicit negotiation when discussing sex and relationships.</w:t>
      </w:r>
      <w:r/>
      <w:r/>
    </w:p>
    <w:p>
      <w:pPr>
        <w:pStyle w:val="Heading2"/>
      </w:pPr>
      <w:r>
        <w:t>Why clinicians and communities are paying attention now</w:t>
      </w:r>
      <w:r/>
    </w:p>
    <w:p>
      <w:r/>
      <w:r>
        <w:t>Research and community narratives are converging on something many people already suspected: identity categories aren’t neat boxes. You can feel the practical importance in small details , a client who uses weighted pressure or bondage not as risky play, but as a calming tool. According to advocacy and clinical guidance, autistic people are overrepresented in sexual and gender minority groups, which changes the questions professionals should ask. The result is a clearer need for training that treats sexuality, neurodiversity and kink as overlapping aspects of a person’s life, not separate problems to be solved.</w:t>
      </w:r>
      <w:r/>
    </w:p>
    <w:p>
      <w:pPr>
        <w:pStyle w:val="Heading2"/>
      </w:pPr>
      <w:r>
        <w:t>How autism shapes attraction, identity and sexual expression</w:t>
      </w:r>
      <w:r/>
    </w:p>
    <w:p>
      <w:r/>
      <w:r>
        <w:t>Autism is part of the broader neurodiversity movement, emphasising natural variation in neurology rather than deficit. That mindset helps explain why many autistic people identify across the LGBTQIA+ spectrum and why sexual expression can look different , more direct, more sensory-led, or less inclined to follow heteronormative scripts. It’s useful for clinicians to remember that assumptions about asexuality or limited romantic interest are just that , assumptions. Instead, ask open questions about desires, boundaries and sensory needs, and let the person define their own sexuality.</w:t>
      </w:r>
      <w:r/>
    </w:p>
    <w:p>
      <w:pPr>
        <w:pStyle w:val="Heading2"/>
      </w:pPr>
      <w:r>
        <w:t>Where kink and BDSM fit for neurodivergent people</w:t>
      </w:r>
      <w:r/>
    </w:p>
    <w:p>
      <w:r/>
      <w:r>
        <w:t>BDSM and kink are both identity and practice, and they often centre on clear negotiation, roles and consent. Those features can be particularly attractive to autistic people who prefer predictability and explicit rules. Sensory overlap matters too: deep pressure, rhythmic stimulation or controlled restraint can mirror stimming’s regulatory effects. That doesn’t mean kink is a therapeutic shortcut, but recognising that some practices support sensory regulation helps clinicians avoid pathologising sexual expression that’s consensual and meaningful for the individual.</w:t>
      </w:r>
      <w:r/>
    </w:p>
    <w:p>
      <w:pPr>
        <w:pStyle w:val="Heading2"/>
      </w:pPr>
      <w:r>
        <w:t>The triple burden of stigma , why intersectionality matters</w:t>
      </w:r>
      <w:r/>
    </w:p>
    <w:p>
      <w:r/>
      <w:r>
        <w:t>Each identity here carries its own set of prejudices: infantilisation of autistic adults, invasive curiosity aimed at queer people, and moralising about kink. Kimberlé Crenshaw’s concept of intersectionality shows why these don’t simply add up; they interact to create unique stressors and mental-health risks. Minority stress theory helps explain the cumulative wear and tear. For practitioners, the takeaway is straightforward: one-size-fits-all approaches miss the point. A person who is autistic, queer and kink-positive may have very specific fears about disclosure and judgement, so building trust is essential.</w:t>
      </w:r>
      <w:r/>
    </w:p>
    <w:p>
      <w:pPr>
        <w:pStyle w:val="Heading2"/>
      </w:pPr>
      <w:r>
        <w:t>Practical tips for sexual-health professionals and allies</w:t>
      </w:r>
      <w:r/>
    </w:p>
    <w:p>
      <w:r/>
      <w:r>
        <w:t>Start by asking neutral, respectful questions about how strongly someone identifies with autism, LGBTQIA+ communities or kink , don’t assume or overstate. Avoid infantilising language and don’t put the burden of education on the client. Be explicit about confidentiality, normalise diverse sexual expressions, and ask about sensory triggers, communication preferences and consent rituals. If you’re unsure, seek continuing education and consult community-led resources. Small choices , calmer rooms, concrete consent checklists, and clinician humility , make a big difference.</w:t>
      </w:r>
      <w:r/>
    </w:p>
    <w:p>
      <w:pPr>
        <w:pStyle w:val="Heading2"/>
      </w:pPr>
      <w:r>
        <w:t>What this means for training, policy and communities</w:t>
      </w:r>
      <w:r/>
    </w:p>
    <w:p>
      <w:r/>
      <w:r>
        <w:t>Expect training to shift from lip service to concrete practice: integrating neurodiversity, inclusive sexual-health curricula, and kink-aware clinical guidance. Policy and education can reduce stigma by naming these topics rather than erasing them. Community spaces also have a role, offering peer-led information and safer ways to negotiate interest and boundaries. Over time, acknowledging these intersections should reduce shame and make support more accessible.</w:t>
      </w:r>
      <w:r/>
    </w:p>
    <w:p>
      <w:r/>
      <w:r>
        <w:t>It's a small but important step: recognise the overlap, respect the regulation strategies, and refuse to add judgement.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10">
        <w:r>
          <w:rPr>
            <w:color w:val="0000EE"/>
            <w:u w:val="single"/>
          </w:rPr>
          <w:t>[3]</w:t>
        </w:r>
      </w:hyperlink>
      <w:r>
        <w:t xml:space="preserve">, </w:t>
      </w:r>
      <w:hyperlink r:id="rId12">
        <w:r>
          <w:rPr>
            <w:color w:val="0000EE"/>
            <w:u w:val="single"/>
          </w:rPr>
          <w:t>[5]</w:t>
        </w:r>
      </w:hyperlink>
      <w:r>
        <w:t xml:space="preserve">- Paragraph 3: </w:t>
      </w:r>
      <w:hyperlink r:id="rId13">
        <w:r>
          <w:rPr>
            <w:color w:val="0000EE"/>
            <w:u w:val="single"/>
          </w:rPr>
          <w:t>[6]</w:t>
        </w:r>
      </w:hyperlink>
      <w:r>
        <w:t xml:space="preserve">, </w:t>
      </w:r>
      <w:hyperlink r:id="rId12">
        <w:r>
          <w:rPr>
            <w:color w:val="0000EE"/>
            <w:u w:val="single"/>
          </w:rPr>
          <w:t>[5]</w:t>
        </w:r>
      </w:hyperlink>
      <w:r>
        <w:t xml:space="preserve">- Paragraph 4: </w:t>
      </w:r>
      <w:hyperlink r:id="rId14">
        <w:r>
          <w:rPr>
            <w:color w:val="0000EE"/>
            <w:u w:val="single"/>
          </w:rPr>
          <w:t>[2]</w:t>
        </w:r>
      </w:hyperlink>
      <w:r>
        <w:t xml:space="preserve">, </w:t>
      </w:r>
      <w:hyperlink r:id="rId15">
        <w:r>
          <w:rPr>
            <w:color w:val="0000EE"/>
            <w:u w:val="single"/>
          </w:rPr>
          <w:t>[7]</w:t>
        </w:r>
      </w:hyperlink>
      <w:r>
        <w:t xml:space="preserve">- Paragraph 5: </w:t>
      </w:r>
      <w:hyperlink r:id="rId13">
        <w:r>
          <w:rPr>
            <w:color w:val="0000EE"/>
            <w:u w:val="single"/>
          </w:rPr>
          <w:t>[6]</w:t>
        </w:r>
      </w:hyperlink>
      <w:r>
        <w:t xml:space="preserve">, </w:t>
      </w:r>
      <w:hyperlink r:id="rId12">
        <w:r>
          <w:rPr>
            <w:color w:val="0000EE"/>
            <w:u w:val="single"/>
          </w:rPr>
          <w:t>[5]</w:t>
        </w:r>
      </w:hyperlink>
      <w:r>
        <w:t xml:space="preserve">- Paragraph 6: </w:t>
      </w:r>
      <w:hyperlink r:id="rId10">
        <w:r>
          <w:rPr>
            <w:color w:val="0000EE"/>
            <w:u w:val="single"/>
          </w:rPr>
          <w:t>[3]</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https://sexualhealthalliance.com/nymphomedia-blog/autism-lgbtqia-kink</w:t>
        </w:r>
      </w:hyperlink>
      <w:r>
        <w:t xml:space="preserve"> - Please view link - unable to able to access data</w:t>
      </w:r>
      <w:r/>
    </w:p>
    <w:p>
      <w:pPr>
        <w:pStyle w:val="ListNumber"/>
        <w:spacing w:line="240" w:lineRule="auto"/>
        <w:ind w:left="720"/>
      </w:pPr>
      <w:r/>
      <w:hyperlink r:id="rId14">
        <w:r>
          <w:rPr>
            <w:color w:val="0000EE"/>
            <w:u w:val="single"/>
          </w:rPr>
          <w:t>https://pubmed.ncbi.nlm.nih.gov/41625306/</w:t>
        </w:r>
      </w:hyperlink>
      <w:r>
        <w:t xml:space="preserve"> - This study examines the factors influencing social participation among LGBTQIA+ autistic adults in the United States. It identifies key elements that contribute to or hinder their engagement in social activities, highlighting the unique challenges faced by this community.</w:t>
      </w:r>
      <w:r/>
    </w:p>
    <w:p>
      <w:pPr>
        <w:pStyle w:val="ListNumber"/>
        <w:spacing w:line="240" w:lineRule="auto"/>
        <w:ind w:left="720"/>
      </w:pPr>
      <w:r/>
      <w:hyperlink r:id="rId10">
        <w:r>
          <w:rPr>
            <w:color w:val="0000EE"/>
            <w:u w:val="single"/>
          </w:rPr>
          <w:t>https://www.autismcentral.org.uk/guidance/lgbtqia-and-autism</w:t>
        </w:r>
      </w:hyperlink>
      <w:r>
        <w:t xml:space="preserve"> - This article discusses the intersection of autism and LGBTQIA+ identities, noting that autistic adults and adolescents are significantly more likely to identify as asexual or describe their sexuality as 'other' compared to their non-autistic peers.</w:t>
      </w:r>
      <w:r/>
    </w:p>
    <w:p>
      <w:pPr>
        <w:pStyle w:val="ListNumber"/>
        <w:spacing w:line="240" w:lineRule="auto"/>
        <w:ind w:left="720"/>
      </w:pPr>
      <w:r/>
      <w:hyperlink r:id="rId11">
        <w:r>
          <w:rPr>
            <w:color w:val="0000EE"/>
            <w:u w:val="single"/>
          </w:rPr>
          <w:t>https://autism.org/lgbtq-and-autism/</w:t>
        </w:r>
      </w:hyperlink>
      <w:r>
        <w:t xml:space="preserve"> - This resource highlights that autistic individuals are more likely to identify as LGBTQIA+ than the neurotypical population. It also addresses the increased discrimination and mental health challenges faced by autistic LGBTQIA+ individuals.</w:t>
      </w:r>
      <w:r/>
    </w:p>
    <w:p>
      <w:pPr>
        <w:pStyle w:val="ListNumber"/>
        <w:spacing w:line="240" w:lineRule="auto"/>
        <w:ind w:left="720"/>
      </w:pPr>
      <w:r/>
      <w:hyperlink r:id="rId12">
        <w:r>
          <w:rPr>
            <w:color w:val="0000EE"/>
            <w:u w:val="single"/>
          </w:rPr>
          <w:t>https://pubmed.ncbi.nlm.nih.gov/34553312/</w:t>
        </w:r>
      </w:hyperlink>
      <w:r>
        <w:t xml:space="preserve"> - This research explores racial discrimination, fetishization, and inclusivity within the BDSM community, focusing on the intersection of race and kink. It provides insights into the challenges faced by individuals at this intersection.</w:t>
      </w:r>
      <w:r/>
    </w:p>
    <w:p>
      <w:pPr>
        <w:pStyle w:val="ListNumber"/>
        <w:spacing w:line="240" w:lineRule="auto"/>
        <w:ind w:left="720"/>
      </w:pPr>
      <w:r/>
      <w:hyperlink r:id="rId13">
        <w:r>
          <w:rPr>
            <w:color w:val="0000EE"/>
            <w:u w:val="single"/>
          </w:rPr>
          <w:t>https://pmc.ncbi.nlm.nih.gov/articles/PMC10280209/</w:t>
        </w:r>
      </w:hyperlink>
      <w:r>
        <w:t xml:space="preserve"> - This study examines how autistic LGBTQIA+ individuals navigate their multiple marginalized identities and the LGBTQIA+ community, identifying barriers to participation and the need for more inclusive spaces.</w:t>
      </w:r>
      <w:r/>
    </w:p>
    <w:p>
      <w:pPr>
        <w:pStyle w:val="ListNumber"/>
        <w:spacing w:line="240" w:lineRule="auto"/>
        <w:ind w:left="720"/>
      </w:pPr>
      <w:r/>
      <w:hyperlink r:id="rId15">
        <w:r>
          <w:rPr>
            <w:color w:val="0000EE"/>
            <w:u w:val="single"/>
          </w:rPr>
          <w:t>https://pubmed.ncbi.nlm.nih.gov/38435321/</w:t>
        </w:r>
      </w:hyperlink>
      <w:r>
        <w:t xml:space="preserve"> - This qualitative exploration investigates the experiences of autistic adults engaging in BDSM and kink practices, highlighting themes such as comfort, safety, and sensory joy associated with these activities.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exualhealthalliance.com/nymphomedia-blog/autism-lgbtqia-kink" TargetMode="External"/><Relationship Id="rId10" Type="http://schemas.openxmlformats.org/officeDocument/2006/relationships/hyperlink" Target="https://www.autismcentral.org.uk/guidance/lgbtqia-and-autism" TargetMode="External"/><Relationship Id="rId11" Type="http://schemas.openxmlformats.org/officeDocument/2006/relationships/hyperlink" Target="https://autism.org/lgbtq-and-autism/" TargetMode="External"/><Relationship Id="rId12" Type="http://schemas.openxmlformats.org/officeDocument/2006/relationships/hyperlink" Target="https://pubmed.ncbi.nlm.nih.gov/34553312/" TargetMode="External"/><Relationship Id="rId13" Type="http://schemas.openxmlformats.org/officeDocument/2006/relationships/hyperlink" Target="https://pmc.ncbi.nlm.nih.gov/articles/PMC10280209/" TargetMode="External"/><Relationship Id="rId14" Type="http://schemas.openxmlformats.org/officeDocument/2006/relationships/hyperlink" Target="https://pubmed.ncbi.nlm.nih.gov/41625306/" TargetMode="External"/><Relationship Id="rId15" Type="http://schemas.openxmlformats.org/officeDocument/2006/relationships/hyperlink" Target="https://pubmed.ncbi.nlm.nih.gov/384353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