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Patient Advocacy Lessons from One Queer, Disabled Voice on Healthcare Access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ears to lived experience: Bridg, a queer and disabled PWDA member from New South Wales, details decades of missed diagnoses, stigma and barriers to treatment , and why timely, appropriate medical care matters for everyone. This story shows what’s at stake and how advocacy can change real lives.</w:t>
      </w:r>
      <w:r/>
    </w:p>
    <w:p>
      <w:r/>
      <w:r>
        <w:t>Essential Takeaways</w:t>
      </w:r>
      <w:r/>
      <w:r/>
    </w:p>
    <w:p>
      <w:pPr>
        <w:pStyle w:val="ListBullet"/>
        <w:spacing w:line="240" w:lineRule="auto"/>
        <w:ind w:left="720"/>
      </w:pPr>
      <w:r/>
      <w:r>
        <w:rPr>
          <w:b/>
        </w:rPr>
        <w:t>Diagnosis delays:</w:t>
      </w:r>
      <w:r>
        <w:t xml:space="preserve"> Many people with endometriosis face long waits for diagnosis, often years rather than months, which worsens pain and life disruption.</w:t>
      </w:r>
      <w:r/>
    </w:p>
    <w:p>
      <w:pPr>
        <w:pStyle w:val="ListBullet"/>
        <w:spacing w:line="240" w:lineRule="auto"/>
        <w:ind w:left="720"/>
      </w:pPr>
      <w:r/>
      <w:r>
        <w:rPr>
          <w:b/>
        </w:rPr>
        <w:t>Systemic barriers:</w:t>
      </w:r>
      <w:r>
        <w:t xml:space="preserve"> Stigma, misdiagnosis and refusal of care are common problems that block access to effective treatments.</w:t>
      </w:r>
      <w:r/>
    </w:p>
    <w:p>
      <w:pPr>
        <w:pStyle w:val="ListBullet"/>
        <w:spacing w:line="240" w:lineRule="auto"/>
        <w:ind w:left="720"/>
      </w:pPr>
      <w:r/>
      <w:r>
        <w:rPr>
          <w:b/>
        </w:rPr>
        <w:t>Life-changing treatment:</w:t>
      </w:r>
      <w:r>
        <w:t xml:space="preserve"> Receiving appropriate care can restore participation in work, volunteering and community life, and improve mental health.</w:t>
      </w:r>
      <w:r/>
    </w:p>
    <w:p>
      <w:pPr>
        <w:pStyle w:val="ListBullet"/>
        <w:spacing w:line="240" w:lineRule="auto"/>
        <w:ind w:left="720"/>
      </w:pPr>
      <w:r/>
      <w:r>
        <w:rPr>
          <w:b/>
        </w:rPr>
        <w:t>Advocacy works:</w:t>
      </w:r>
      <w:r>
        <w:t xml:space="preserve"> Patient voices and organised campaigns are shifting attention, policy discussion and funding for better care.</w:t>
      </w:r>
      <w:r/>
    </w:p>
    <w:p>
      <w:pPr>
        <w:pStyle w:val="ListBullet"/>
        <w:spacing w:line="240" w:lineRule="auto"/>
        <w:ind w:left="720"/>
      </w:pPr>
      <w:r/>
      <w:r>
        <w:rPr>
          <w:b/>
        </w:rPr>
        <w:t>Practical tip:</w:t>
      </w:r>
      <w:r>
        <w:t xml:space="preserve"> Keep detailed health records, seek second opinions, and connect with patient advocacy groups for support and navigation.</w:t>
      </w:r>
      <w:r/>
      <w:r/>
    </w:p>
    <w:p>
      <w:pPr>
        <w:pStyle w:val="Heading2"/>
      </w:pPr>
      <w:r>
        <w:t>A painful personal timeline that still sounds familiar</w:t>
      </w:r>
      <w:r/>
    </w:p>
    <w:p>
      <w:r/>
      <w:r>
        <w:t>Bridg’s story starts with pelvic pain so severe it derailed education and daily life, and it took years before she received the correct diagnosis. That slow-burning timeline , childhood symptoms, hospital admissions as a teen and diagnosis only in her early twenties , mirrors what endometriosis advocates report more widely. According to patient organisations and recent summaries of prevalence, self-reported diagnosis often comes after long delays, which means pain, misdiagnosis and lost opportunities for years. For readers, that first-hand portrait feels immediate and quietly furious.</w:t>
      </w:r>
      <w:r/>
    </w:p>
    <w:p>
      <w:pPr>
        <w:pStyle w:val="Heading2"/>
      </w:pPr>
      <w:r>
        <w:t>How stigma and disability labels change the treatment you get</w:t>
      </w:r>
      <w:r/>
    </w:p>
    <w:p>
      <w:r/>
      <w:r>
        <w:t>What hurt most for Bridg wasn’t just physical pain but the shift in how clinicians viewed her when she became a Disability Support Pension recipient. Clinicians who lose interest, or assume symptoms are psychosomatic because someone is queer, disabled or on income support, are a recurring complaint from advocates. Implementation science and policy research point to similar patterns: clinician attitudes and system-level assumptions can shape whether a patient is listened to or sidelined. If you or someone you love is bumped aside, that experience isn’t isolated , it’s part of a pattern that needs fixing.</w:t>
      </w:r>
      <w:r/>
    </w:p>
    <w:p>
      <w:pPr>
        <w:pStyle w:val="Heading2"/>
      </w:pPr>
      <w:r>
        <w:t>The wider picture: prevalence, policy and rising advocacy</w:t>
      </w:r>
      <w:r/>
    </w:p>
    <w:p>
      <w:r/>
      <w:r>
        <w:t>National reports and advocacy groups have pushed endometriosis higher up the agenda in recent years, documenting prevalence, economic cost and the personal burden of delayed care. Campaigns in the UK and policy work in Australia show patient groups are getting meetings with ministers and press attention. Those wins don’t mean everything is fixed, but they do prove patient voices move the needle. For anyone navigating chronic gynaecological pain, joining an advocacy network can provide practical help and amplify your story.</w:t>
      </w:r>
      <w:r/>
    </w:p>
    <w:p>
      <w:pPr>
        <w:pStyle w:val="Heading2"/>
      </w:pPr>
      <w:r>
        <w:t>How timely treatment rebuilds life , and saves money in the long run</w:t>
      </w:r>
      <w:r/>
    </w:p>
    <w:p>
      <w:r/>
      <w:r>
        <w:t>Bridg describes regaining social connections, paid work and volunteering after finally getting appropriate treatment. That human comeback is important: effective care returns people to productivity and reduces long-term healthcare and social costs. Health economists and service reports back this up, showing early diagnosis and intervention often reduce downstream expense. Practically, this argues for prioritising faster referral pathways, multidisciplinary clinics and clearer diagnostic standards.</w:t>
      </w:r>
      <w:r/>
    </w:p>
    <w:p>
      <w:pPr>
        <w:pStyle w:val="Heading2"/>
      </w:pPr>
      <w:r>
        <w:t>Tools for patients: what to do if you’re not being heard</w:t>
      </w:r>
      <w:r/>
    </w:p>
    <w:p>
      <w:r/>
      <w:r>
        <w:t>If you’re struggling to get diagnosis or treatment, start by documenting symptoms, episodes and impacts in a simple diary; it’s a compelling record for clinicians. Seek second or specialist opinions if a first response is dismissive, and connect with patient advocacy groups who can advise on referrals and rights. Where possible, ask about multidisciplinary care , combining gynaecology, pain management and mental health , and consider patient advocates or navigators who can attend appointments with you. Small steps can make a big difference.</w:t>
      </w:r>
      <w:r/>
    </w:p>
    <w:p>
      <w:r/>
      <w:r>
        <w:t>It's a small change that can make every consultation safer and more productive.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5">
        <w:r>
          <w:rPr>
            <w:color w:val="0000EE"/>
            <w:u w:val="single"/>
          </w:rPr>
          <w:t>[6]</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https://pwd.org.au/my-body-my-fight-my-right-to-healthcare-infocus-with-bridg/?utm_source=rss&amp;utm_medium=rss&amp;utm_campaign=my-body-my-fight-my-right-to-healthcare-infocus-with-bridg</w:t>
        </w:r>
      </w:hyperlink>
      <w:r>
        <w:t xml:space="preserve"> - Please view link - unable to able to access data</w:t>
      </w:r>
      <w:r/>
    </w:p>
    <w:p>
      <w:pPr>
        <w:pStyle w:val="ListNumber"/>
        <w:spacing w:line="240" w:lineRule="auto"/>
        <w:ind w:left="720"/>
      </w:pPr>
      <w:r/>
      <w:hyperlink r:id="rId10">
        <w:r>
          <w:rPr>
            <w:color w:val="0000EE"/>
            <w:u w:val="single"/>
          </w:rPr>
          <w:t>https://endohelp.com.au/endo-articles/prevalence-of-self-reported-endometriosis-diagnosis/</w:t>
        </w:r>
      </w:hyperlink>
      <w:r>
        <w:t xml:space="preserve"> - This article discusses a study by Australian researchers from Endeavour College of Natural Health and the University of Technology Sydney, which examined the prevalence of self-reported endometriosis diagnoses in Australia. The study highlights significant challenges in obtaining a diagnosis, including the need for costly laparoscopic surgery, long waiting periods, and limited access to specialists. It also points out that some women receive verbal confirmations of diagnosis based on symptoms alone, leading to potential overdiagnosis. The article calls for more research and policy attention to improve diagnosis and treatment for women with endometriosis.</w:t>
      </w:r>
      <w:r/>
    </w:p>
    <w:p>
      <w:pPr>
        <w:pStyle w:val="ListNumber"/>
        <w:spacing w:line="240" w:lineRule="auto"/>
        <w:ind w:left="720"/>
      </w:pPr>
      <w:r/>
      <w:hyperlink r:id="rId12">
        <w:r>
          <w:rPr>
            <w:color w:val="0000EE"/>
            <w:u w:val="single"/>
          </w:rPr>
          <w:t>https://implementationscience.biomedcentral.com/articles/10.1186/1748-5908-6-7</w:t>
        </w:r>
      </w:hyperlink>
      <w:r>
        <w:t xml:space="preserve"> - This study appraises the European Society of Human Reproduction and Embryology's guidelines for diagnosing and treating endometriosis. It identifies several barriers to implementing these guidelines, such as vague recommendations, lack of clear measures for adherence, and the need for additional resources like equipment and staff. The study also highlights facilitators, including clear presentation of recommendations and their alignment with existing attitudes and beliefs. The findings suggest that while the guidelines are comprehensive, addressing these barriers is crucial for effective implementation in clinical practice.</w:t>
      </w:r>
      <w:r/>
    </w:p>
    <w:p>
      <w:pPr>
        <w:pStyle w:val="ListNumber"/>
        <w:spacing w:line="240" w:lineRule="auto"/>
        <w:ind w:left="720"/>
      </w:pPr>
      <w:r/>
      <w:hyperlink r:id="rId11">
        <w:r>
          <w:rPr>
            <w:color w:val="0000EE"/>
            <w:u w:val="single"/>
          </w:rPr>
          <w:t>https://www.aihw.gov.au/getmedia/3e95587a-4bbe-4248-a960-56da9956f174/Endometriosis-in-Australia-2023.pdf?inline=true&amp;v=20260216091203</w:t>
        </w:r>
      </w:hyperlink>
      <w:r>
        <w:t xml:space="preserve"> - This report from the Australian Institute of Health and Welfare provides an overview of endometriosis in Australia, including its prevalence, impact, and the National Action Plan launched in 2018. It notes that diagnosis is often delayed, with an average of 6 to 8 years between the onset of symptoms and diagnosis. Contributing factors include nonspecific symptoms, lack of specific biomarkers, and stigma. The report emphasizes the need for improved awareness, research, and healthcare services to support individuals living with endometriosis.</w:t>
      </w:r>
      <w:r/>
    </w:p>
    <w:p>
      <w:pPr>
        <w:pStyle w:val="ListNumber"/>
        <w:spacing w:line="240" w:lineRule="auto"/>
        <w:ind w:left="720"/>
      </w:pPr>
      <w:r/>
      <w:hyperlink r:id="rId13">
        <w:r>
          <w:rPr>
            <w:color w:val="0000EE"/>
            <w:u w:val="single"/>
          </w:rPr>
          <w:t>https://www.northumberlandgazette.co.uk/health/endometriosis-campaigners-meet-health-minister-5236256</w:t>
        </w:r>
      </w:hyperlink>
      <w:r>
        <w:t xml:space="preserve"> - This article reports on a meeting between endometriosis advocates and the UK's Health Minister, Baroness Merron, following the success of the 'Endo the Battle' campaign. The campaign collected over 400 personal stories to highlight the challenges faced by those living with endometriosis, from diagnosis delays to accessing healthcare. The meeting is described as a 'real turning point' in improving endometriosis care, with discussions focused on future actions to enhance support and treatment for individuals affected by the condition.</w:t>
      </w:r>
      <w:r/>
    </w:p>
    <w:p>
      <w:pPr>
        <w:pStyle w:val="ListNumber"/>
        <w:spacing w:line="240" w:lineRule="auto"/>
        <w:ind w:left="720"/>
      </w:pPr>
      <w:r/>
      <w:hyperlink r:id="rId15">
        <w:r>
          <w:rPr>
            <w:color w:val="0000EE"/>
            <w:u w:val="single"/>
          </w:rPr>
          <w:t>https://www.inma.org/blogs/ideas/post.cfm/news-corp-australia-takes-action-for-women-with-healthcare-campaign</w:t>
        </w:r>
      </w:hyperlink>
      <w:r>
        <w:t xml:space="preserve"> - This article discusses News Corp Australia's 'About Bloody Time' campaign, which aimed to raise awareness and prompt government action on endometriosis. The campaign garnered 55,000 petition signatures in a week and led the federal government to commit A$49.1 million for longer consultations, impacting 430,000 women and girls. The article highlights the personal story of Lexie Cartwright, a senior journalist, whose experiences with endometriosis were central to the campaign's success in sparking a national conversation and achieving meaningful policy change.</w:t>
      </w:r>
      <w:r/>
    </w:p>
    <w:p>
      <w:pPr>
        <w:pStyle w:val="ListNumber"/>
        <w:spacing w:line="240" w:lineRule="auto"/>
        <w:ind w:left="720"/>
      </w:pPr>
      <w:r/>
      <w:hyperlink r:id="rId14">
        <w:r>
          <w:rPr>
            <w:color w:val="0000EE"/>
            <w:u w:val="single"/>
          </w:rPr>
          <w:t>https://endometriosisassn.org/politics-of-endometriosis-advocacy-wins-whats-next/</w:t>
        </w:r>
      </w:hyperlink>
      <w:r>
        <w:t xml:space="preserve"> - This article explores the political landscape of endometriosis advocacy, highlighting recent legislative wins and ongoing challenges. It discusses the role of organizations like the Endometriosis Association and grassroots movements in lobbying for policy changes, funding research, and amplifying patient voices. The article also addresses issues such as underfunded research, barriers to timely diagnosis, and the need for consistent patient protections and workplace policies. It emphasizes the importance of continued advocacy to drive meaningful change for individuals affected by endometriosis.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wd.org.au/my-body-my-fight-my-right-to-healthcare-infocus-with-bridg/?utm_source=rss&amp;utm_medium=rss&amp;utm_campaign=my-body-my-fight-my-right-to-healthcare-infocus-with-bridg" TargetMode="External"/><Relationship Id="rId10" Type="http://schemas.openxmlformats.org/officeDocument/2006/relationships/hyperlink" Target="https://endohelp.com.au/endo-articles/prevalence-of-self-reported-endometriosis-diagnosis/" TargetMode="External"/><Relationship Id="rId11" Type="http://schemas.openxmlformats.org/officeDocument/2006/relationships/hyperlink" Target="https://www.aihw.gov.au/getmedia/3e95587a-4bbe-4248-a960-56da9956f174/Endometriosis-in-Australia-2023.pdf?inline=true&amp;v=20260216091203" TargetMode="External"/><Relationship Id="rId12" Type="http://schemas.openxmlformats.org/officeDocument/2006/relationships/hyperlink" Target="https://implementationscience.biomedcentral.com/articles/10.1186/1748-5908-6-7" TargetMode="External"/><Relationship Id="rId13" Type="http://schemas.openxmlformats.org/officeDocument/2006/relationships/hyperlink" Target="https://www.northumberlandgazette.co.uk/health/endometriosis-campaigners-meet-health-minister-5236256" TargetMode="External"/><Relationship Id="rId14" Type="http://schemas.openxmlformats.org/officeDocument/2006/relationships/hyperlink" Target="https://endometriosisassn.org/politics-of-endometriosis-advocacy-wins-whats-next/" TargetMode="External"/><Relationship Id="rId15" Type="http://schemas.openxmlformats.org/officeDocument/2006/relationships/hyperlink" Target="https://www.inma.org/blogs/ideas/post.cfm/news-corp-australia-takes-action-for-women-with-healthcare-campa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