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Lessons from Randi Weingarten on Protecting LGBTQ+ Education Today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ideas, not slogans: Randi Weingarten, the AFT’s groundbreaking lesbian leader, argues teachers are the secret weapon against anti-LGBTQ+ censorship , and her practical, community-first playbook shows how schools can still be places of belonging.</w:t>
      </w:r>
      <w:r/>
    </w:p>
    <w:p>
      <w:r/>
      <w:r>
        <w:t>Essential Takeaways</w:t>
      </w:r>
      <w:r/>
      <w:r/>
    </w:p>
    <w:p>
      <w:pPr>
        <w:pStyle w:val="ListBullet"/>
        <w:spacing w:line="240" w:lineRule="auto"/>
        <w:ind w:left="720"/>
      </w:pPr>
      <w:r/>
      <w:r>
        <w:rPr>
          <w:b/>
        </w:rPr>
        <w:t>Union power matters:</w:t>
      </w:r>
      <w:r>
        <w:t xml:space="preserve"> Joining or supporting teachers’ unions gives educators collective protection and a platform to defend inclusive curricula.</w:t>
      </w:r>
      <w:r/>
    </w:p>
    <w:p>
      <w:pPr>
        <w:pStyle w:val="ListBullet"/>
        <w:spacing w:line="240" w:lineRule="auto"/>
        <w:ind w:left="720"/>
      </w:pPr>
      <w:r/>
      <w:r>
        <w:rPr>
          <w:b/>
        </w:rPr>
        <w:t>Classrooms as mini democracies:</w:t>
      </w:r>
      <w:r>
        <w:t xml:space="preserve"> Strong classroom norms help kids learn disagreement, empathy and critical thinking , essential against censorship.</w:t>
      </w:r>
      <w:r/>
    </w:p>
    <w:p>
      <w:pPr>
        <w:pStyle w:val="ListBullet"/>
        <w:spacing w:line="240" w:lineRule="auto"/>
        <w:ind w:left="720"/>
      </w:pPr>
      <w:r/>
      <w:r>
        <w:rPr>
          <w:b/>
        </w:rPr>
        <w:t>Parents and teachers need to partner:</w:t>
      </w:r>
      <w:r>
        <w:t xml:space="preserve"> Respecting parental roles while resisting opt-out regimes keeps learning intact for all students.</w:t>
      </w:r>
      <w:r/>
    </w:p>
    <w:p>
      <w:pPr>
        <w:pStyle w:val="ListBullet"/>
        <w:spacing w:line="240" w:lineRule="auto"/>
        <w:ind w:left="720"/>
      </w:pPr>
      <w:r/>
      <w:r>
        <w:rPr>
          <w:b/>
        </w:rPr>
        <w:t>Screen time is a uniting issue:</w:t>
      </w:r>
      <w:r>
        <w:t xml:space="preserve"> Concerns about tech create uncommon ground between progressive and conservative parents.</w:t>
      </w:r>
      <w:r/>
    </w:p>
    <w:p>
      <w:pPr>
        <w:pStyle w:val="ListBullet"/>
        <w:spacing w:line="240" w:lineRule="auto"/>
        <w:ind w:left="720"/>
      </w:pPr>
      <w:r/>
      <w:r>
        <w:rPr>
          <w:b/>
        </w:rPr>
        <w:t>Legal pressure helps:</w:t>
      </w:r>
      <w:r>
        <w:t xml:space="preserve"> Lawsuits and legal strategy have already blunted some federal attacks on LGBTQ+ school policies.</w:t>
      </w:r>
      <w:r/>
      <w:r/>
    </w:p>
    <w:p>
      <w:pPr>
        <w:pStyle w:val="Heading2"/>
      </w:pPr>
      <w:r>
        <w:t>Why Weingarten thinks teachers are the country’s secret weapon</w:t>
      </w:r>
      <w:r/>
    </w:p>
    <w:p>
      <w:r/>
      <w:r>
        <w:t>Randi Weingarten makes a vivid case: teachers don’t tell kids what to think, they teach them how to think, and that skillset undermines authoritarian fear. You can almost hear the classroom hum she describes , small acts of curiosity, debate and discovery that add up. Her book, which reads as a love letter to educators, frames schools as a frontline defence against the sort of politics that thrives on “othering”.</w:t>
      </w:r>
      <w:r/>
    </w:p>
    <w:p>
      <w:r/>
      <w:r>
        <w:t>This isn’t just rhetoric. Weingarten points to lawsuits and local organising as practical ways educators are pushing back. If you care about inclusive education, look beyond headlines: local union halls, school-board meetings and classroom networks are where change actually happens.</w:t>
      </w:r>
      <w:r/>
    </w:p>
    <w:p>
      <w:pPr>
        <w:pStyle w:val="Heading2"/>
      </w:pPr>
      <w:r>
        <w:t>What’s going wrong , and who’s driving it</w:t>
      </w:r>
      <w:r/>
    </w:p>
    <w:p>
      <w:r/>
      <w:r>
        <w:t>The rollback of LGBTQ+ content has been dramatic: from “Don’t Say Gay” laws to policies that force teachers to misgender students or out them to parents. That has left many pupils shrinking themselves to survive. The result is not just censorship, it’s a colder, less curious school day , the kind of environment where students don’t practise the civic skills democracy needs.</w:t>
      </w:r>
      <w:r/>
    </w:p>
    <w:p>
      <w:r/>
      <w:r>
        <w:t>Groups like Moms for Liberty have been central to this push, leveraging school-board seats and parent-advocacy channels to push bans and book removals. The Southern Poverty Law Center’s designation of the group as extremist illustrates how organised and coordinated the opposition is. Understanding the players helps parents and educators pick their battles more strategically.</w:t>
      </w:r>
      <w:r/>
    </w:p>
    <w:p>
      <w:pPr>
        <w:pStyle w:val="Heading2"/>
      </w:pPr>
      <w:r>
        <w:t>Opt-outs are messy , and damaging</w:t>
      </w:r>
      <w:r/>
    </w:p>
    <w:p>
      <w:r/>
      <w:r>
        <w:t>Weingarten is clear-eyed about parental rights: parents are children’s first teachers and should be honoured. But she warns that opt-out policies, which seem respectful, often become unworkable in practice. Teachers end up creating separate lessons, students miss crucial opportunities to learn about difference, and the classroom loses cohesion.</w:t>
      </w:r>
      <w:r/>
    </w:p>
    <w:p>
      <w:r/>
      <w:r>
        <w:t>If you’re a parent wondering how to balance values and schooling, the practical move is to engage proactively with teachers and curricula rather than defaulting to exclusion. Schools that build transparent communication channels and clear consent processes tend to weather disputes better.</w:t>
      </w:r>
      <w:r/>
    </w:p>
    <w:p>
      <w:pPr>
        <w:pStyle w:val="Heading2"/>
      </w:pPr>
      <w:r>
        <w:t>Unions, community and the practical tools for teachers</w:t>
      </w:r>
      <w:r/>
    </w:p>
    <w:p>
      <w:r/>
      <w:r>
        <w:t>One of her clearest calls to action is organisational: teachers who want to push back should join unions. Associational rights provide legal and logistical muscle , everything from collective bargaining to public pressure campaigns. Weingarten argues that solidarity makes tough choices easier and creates breathing room for educators to do the right thing.</w:t>
      </w:r>
      <w:r/>
    </w:p>
    <w:p>
      <w:r/>
      <w:r>
        <w:t>For parents and allies, that means supporting union efforts and attending meetings. For teachers, it means using available community resources , legal support, professional networks, and public relations help , to protect classroom integrity.</w:t>
      </w:r>
      <w:r/>
    </w:p>
    <w:p>
      <w:pPr>
        <w:pStyle w:val="Heading2"/>
      </w:pPr>
      <w:r>
        <w:t>Common ground exists , even with people you disagree with</w:t>
      </w:r>
      <w:r/>
    </w:p>
    <w:p>
      <w:r/>
      <w:r>
        <w:t>Perhaps the most human insight is that some fights open doors for unlikely partnerships. Screen time and digital safety are concerns that cut across political lines. Weingarten suggests that working together on shared problems can build the trust needed to defend more contentious curricular issues later.</w:t>
      </w:r>
      <w:r/>
    </w:p>
    <w:p>
      <w:r/>
      <w:r>
        <w:t>So if you’re campaigning locally, consider starting with universal concerns that unite parents: student safety, mental health supports, and reasonable limits on device usage. Those wins can become a foundation for broader inclusion efforts.</w:t>
      </w:r>
      <w:r/>
    </w:p>
    <w:p>
      <w:r/>
      <w:r>
        <w:t>It's a small change that can make every classroom safer and more honest.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[7]</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9">
        <w:r>
          <w:rPr>
            <w:color w:val="0000EE"/>
            <w:u w:val="single"/>
          </w:rPr>
          <w:t>[2]</w:t>
        </w:r>
      </w:hyperlink>
      <w:r>
        <w:t xml:space="preserve">, </w:t>
      </w:r>
      <w:hyperlink r:id="rId13">
        <w:r>
          <w:rPr>
            <w:color w:val="0000EE"/>
            <w:u w:val="single"/>
          </w:rPr>
          <w:t>[6]</w:t>
        </w:r>
      </w:hyperlink>
      <w:r>
        <w:t xml:space="preserve">- Paragraph 5: </w:t>
      </w:r>
      <w:hyperlink r:id="rId9">
        <w:r>
          <w:rPr>
            <w:color w:val="0000EE"/>
            <w:u w:val="single"/>
          </w:rPr>
          <w:t>[2]</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https://www.lgbtqnation.com/2026/04/the-right-is-destroying-lgbtq-education-but-gay-union-leader-randi-weingarten-has-a-secret/</w:t>
        </w:r>
      </w:hyperlink>
      <w:r>
        <w:t xml:space="preserve"> - Please view link - unable to able to access data</w:t>
      </w:r>
      <w:r/>
    </w:p>
    <w:p>
      <w:pPr>
        <w:pStyle w:val="ListNumber"/>
        <w:spacing w:line="240" w:lineRule="auto"/>
        <w:ind w:left="720"/>
      </w:pPr>
      <w:r/>
      <w:hyperlink r:id="rId9">
        <w:r>
          <w:rPr>
            <w:color w:val="0000EE"/>
            <w:u w:val="single"/>
          </w:rPr>
          <w:t>https://www.lgbtqnation.com/2026/04/the-right-is-destroying-lgbtq-education-but-gay-union-leader-randi-weingarten-has-a-secret/</w:t>
        </w:r>
      </w:hyperlink>
      <w:r>
        <w:t xml:space="preserve"> - An article discussing Randi Weingarten's efforts to combat the right-wing attacks on LGBTQ+ education. It highlights her personal journey as a closeted child in the 1970s and her current role as the first lesbian president of the American Federation of Teachers. The piece also touches upon the challenges posed by 'Don't Say Gay' laws, book bans, and other policies that threaten inclusive education. Weingarten emphasizes the importance of education in changing hearts and minds and positions teachers as a counter to fascistic behavior.</w:t>
      </w:r>
      <w:r/>
    </w:p>
    <w:p>
      <w:pPr>
        <w:pStyle w:val="ListNumber"/>
        <w:spacing w:line="240" w:lineRule="auto"/>
        <w:ind w:left="720"/>
      </w:pPr>
      <w:r/>
      <w:hyperlink r:id="rId14">
        <w:r>
          <w:rPr>
            <w:color w:val="0000EE"/>
            <w:u w:val="single"/>
          </w:rPr>
          <w:t>https://www.lgbtqnation.com/2023/06/splc-names-moms-for-liberty-an-group-for-their-anti-lgbtq-activism/</w:t>
        </w:r>
      </w:hyperlink>
      <w:r>
        <w:t xml:space="preserve"> - An article reporting that the Southern Poverty Law Center (SPLC) has designated Moms for Liberty as an 'extremist' group due to their anti-LGBTQ+ activism. The SPLC describes the group as being at the forefront of mobilizing right-wing extremist groups claiming to fight for 'parents' rights' in schools. The article provides insights into the group's activities and the SPLC's reasoning behind the designation.</w:t>
      </w:r>
      <w:r/>
    </w:p>
    <w:p>
      <w:pPr>
        <w:pStyle w:val="ListNumber"/>
        <w:spacing w:line="240" w:lineRule="auto"/>
        <w:ind w:left="720"/>
      </w:pPr>
      <w:r/>
      <w:hyperlink r:id="rId10">
        <w:r>
          <w:rPr>
            <w:color w:val="0000EE"/>
            <w:u w:val="single"/>
          </w:rPr>
          <w:t>https://www.theguardian.com/world/2023/jun/06/southern-poverty-law-center-moms-liberty-extremist</w:t>
        </w:r>
      </w:hyperlink>
      <w:r>
        <w:t xml:space="preserve"> - An article detailing the SPLC's classification of Moms for Liberty as an 'anti-government extremist' group. The piece discusses the group's expansion into a nationwide network and its close ties to the Republican Party, especially in Florida. It also highlights the SPLC's concerns regarding the group's activities and its alignment with other far-right extremist groups.</w:t>
      </w:r>
      <w:r/>
    </w:p>
    <w:p>
      <w:pPr>
        <w:pStyle w:val="ListNumber"/>
        <w:spacing w:line="240" w:lineRule="auto"/>
        <w:ind w:left="720"/>
      </w:pPr>
      <w:r/>
      <w:hyperlink r:id="rId12">
        <w:r>
          <w:rPr>
            <w:color w:val="0000EE"/>
            <w:u w:val="single"/>
          </w:rPr>
          <w:t>https://www.nbcmiami.com/news/local/moms-for-liberty-designated-as-anti-government-extremist-group-by-splc/3048823/</w:t>
        </w:r>
      </w:hyperlink>
      <w:r>
        <w:t xml:space="preserve"> - An article reporting that the SPLC has designated Moms for Liberty as an 'anti-government' extremist group. The piece provides details from the SPLC's 'Year in Hate and Extremism' report and includes reactions from the group and its co-founder, Tiffany Justice, who criticizes the label and asserts the group's commitment to its cause.</w:t>
      </w:r>
      <w:r/>
    </w:p>
    <w:p>
      <w:pPr>
        <w:pStyle w:val="ListNumber"/>
        <w:spacing w:line="240" w:lineRule="auto"/>
        <w:ind w:left="720"/>
      </w:pPr>
      <w:r/>
      <w:hyperlink r:id="rId13">
        <w:r>
          <w:rPr>
            <w:color w:val="0000EE"/>
            <w:u w:val="single"/>
          </w:rPr>
          <w:t>https://www.spokesman.com/stories/2023/jun/28/why-moms-for-liberty-was-designated-an-extremist-g/</w:t>
        </w:r>
      </w:hyperlink>
      <w:r>
        <w:t xml:space="preserve"> - An article explaining the reasons behind the SPLC's designation of Moms for Liberty as an 'extremist' group. The piece delves into the group's activities, its stance on parental rights, and the SPLC's concerns regarding its impact on student inclusion and education.</w:t>
      </w:r>
      <w:r/>
    </w:p>
    <w:p>
      <w:pPr>
        <w:pStyle w:val="ListNumber"/>
        <w:spacing w:line="240" w:lineRule="auto"/>
        <w:ind w:left="720"/>
      </w:pPr>
      <w:r/>
      <w:hyperlink r:id="rId11">
        <w:r>
          <w:rPr>
            <w:color w:val="0000EE"/>
            <w:u w:val="single"/>
          </w:rPr>
          <w:t>https://www.youtube.com/watch?v=2w7FqlCWXZo</w:t>
        </w:r>
      </w:hyperlink>
      <w:r>
        <w:t xml:space="preserve"> - A video report by 10 Tampa Bay News discussing the SPLC's designation of Moms for Liberty as an 'antigovernment extremist' group. The video provides an overview of the group's background, its activities, and the implications of the SPLC's label.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4/the-right-is-destroying-lgbtq-education-but-gay-union-leader-randi-weingarten-has-a-secret/" TargetMode="External"/><Relationship Id="rId10" Type="http://schemas.openxmlformats.org/officeDocument/2006/relationships/hyperlink" Target="https://www.theguardian.com/world/2023/jun/06/southern-poverty-law-center-moms-liberty-extremist" TargetMode="External"/><Relationship Id="rId11" Type="http://schemas.openxmlformats.org/officeDocument/2006/relationships/hyperlink" Target="https://www.youtube.com/watch?v=2w7FqlCWXZo" TargetMode="External"/><Relationship Id="rId12" Type="http://schemas.openxmlformats.org/officeDocument/2006/relationships/hyperlink" Target="https://www.nbcmiami.com/news/local/moms-for-liberty-designated-as-anti-government-extremist-group-by-splc/3048823/" TargetMode="External"/><Relationship Id="rId13" Type="http://schemas.openxmlformats.org/officeDocument/2006/relationships/hyperlink" Target="https://www.spokesman.com/stories/2023/jun/28/why-moms-for-liberty-was-designated-an-extremist-g/" TargetMode="External"/><Relationship Id="rId14" Type="http://schemas.openxmlformats.org/officeDocument/2006/relationships/hyperlink" Target="https://www.lgbtqnation.com/2023/06/splc-names-moms-for-liberty-an-group-for-their-anti-lgbtq-activis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