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Coverage of Georgia’s Victory: All Anti-LGBTQ+ Bills Defeated This Session</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activists and everyday Georgians are breathing a little easier after state lawmakers wrapped their session and dropped more than a dozen anti-LGBTQ+ bills , a local win that matters for healthcare access, school policies and community safety across Georgia. Here’s what happened, why it matters, and what comes next.</w:t>
      </w:r>
      <w:r/>
    </w:p>
    <w:p>
      <w:r/>
      <w:r>
        <w:t>Essential Takeaways</w:t>
      </w:r>
      <w:r/>
      <w:r/>
    </w:p>
    <w:p>
      <w:pPr>
        <w:pStyle w:val="ListBullet"/>
        <w:spacing w:line="240" w:lineRule="auto"/>
        <w:ind w:left="720"/>
      </w:pPr>
      <w:r/>
      <w:r>
        <w:rPr>
          <w:b/>
        </w:rPr>
        <w:t>All anti-LGBTQ+ bills halted:</w:t>
      </w:r>
      <w:r>
        <w:t xml:space="preserve"> Georgia lawmakers failed to pass over a dozen measures targeting LGBTQ+ rights, including a high-profile ban on puberty blockers for minors. </w:t>
      </w:r>
      <w:r/>
    </w:p>
    <w:p>
      <w:pPr>
        <w:pStyle w:val="ListBullet"/>
        <w:spacing w:line="240" w:lineRule="auto"/>
        <w:ind w:left="720"/>
      </w:pPr>
      <w:r/>
      <w:r>
        <w:rPr>
          <w:b/>
        </w:rPr>
        <w:t>Healthcare impact:</w:t>
      </w:r>
      <w:r>
        <w:t xml:space="preserve"> The defeat preserves access to gender-affirming care for young people and adults, easing immediate concerns for families and clinicians. </w:t>
      </w:r>
      <w:r/>
    </w:p>
    <w:p>
      <w:pPr>
        <w:pStyle w:val="ListBullet"/>
        <w:spacing w:line="240" w:lineRule="auto"/>
        <w:ind w:left="720"/>
      </w:pPr>
      <w:r/>
      <w:r>
        <w:rPr>
          <w:b/>
        </w:rPr>
        <w:t>Political message:</w:t>
      </w:r>
      <w:r>
        <w:t xml:space="preserve"> Advocates say voters rejected culture-war distractions, with groups pointing to broader priorities like housing and cost of living. </w:t>
      </w:r>
      <w:r/>
    </w:p>
    <w:p>
      <w:pPr>
        <w:pStyle w:val="ListBullet"/>
        <w:spacing w:line="240" w:lineRule="auto"/>
        <w:ind w:left="720"/>
      </w:pPr>
      <w:r/>
      <w:r>
        <w:rPr>
          <w:b/>
        </w:rPr>
        <w:t>Community mood:</w:t>
      </w:r>
      <w:r>
        <w:t xml:space="preserve"> Local LGBTQ+ organisations and allies celebrated, describing the outcome as a relief with cautious optimism. </w:t>
      </w:r>
      <w:r/>
      <w:r/>
    </w:p>
    <w:p>
      <w:pPr>
        <w:pStyle w:val="Heading2"/>
      </w:pPr>
      <w:r>
        <w:t>How Georgia lawmakers pulled back , and what was on the table</w:t>
      </w:r>
      <w:r/>
    </w:p>
    <w:p>
      <w:r/>
      <w:r>
        <w:t>The strongest, simplest fact is this: the session ended without passing a raft of bills aimed at restricting LGBTQ+ rights, so many families woke up relieved. Georgia Equality publicly celebrated the outcome, naming House Bill 54 , which would have limited puberty blockers and gender-affirming care , among the defeated measures. The advocacy group framed the result as proof that centring anti-LGBTQ+ legislation isn’t a winning campaign strategy.</w:t>
      </w:r>
      <w:r/>
    </w:p>
    <w:p>
      <w:r/>
      <w:r>
        <w:t>Backstory matters here. The bills were part of a wave of similar proposals across several states in recent years, and Georgia’s failure to enact them reflects both local pushback and sustained organising by advocates. Practically, it means doctors and clinics can continue current practices while professional and family decisions remain in the hands of clinicians and caregivers.</w:t>
      </w:r>
      <w:r/>
    </w:p>
    <w:p>
      <w:pPr>
        <w:pStyle w:val="Heading2"/>
      </w:pPr>
      <w:r>
        <w:t>Why this matters for healthcare and families</w:t>
      </w:r>
      <w:r/>
    </w:p>
    <w:p>
      <w:r/>
      <w:r>
        <w:t>If you’re a parent, clinician, or young person in Georgia, the immediate takeaway is practical: existing access to gender-affirming care remains intact for now. That’s about more than a single prescription; it’s continuity of care, trust with providers, and avoiding needless medical disruption. Policies that would have blocked puberty blockers or other treatments risked separating patients from clinicians and creating confusing, urgent legal fights.</w:t>
      </w:r>
      <w:r/>
    </w:p>
    <w:p>
      <w:r/>
      <w:r>
        <w:t>Healthcare experts and advocates have repeatedly warned that sudden legal restrictions increase stress and can lead families to delay care. So the defeat eases those risks , though it doesn’t remove longer-term uncertainty if future legislative sessions revisit the issue.</w:t>
      </w:r>
      <w:r/>
    </w:p>
    <w:p>
      <w:pPr>
        <w:pStyle w:val="Heading2"/>
      </w:pPr>
      <w:r>
        <w:t>The bigger picture: culture wars versus voter priorities</w:t>
      </w:r>
      <w:r/>
    </w:p>
    <w:p>
      <w:r/>
      <w:r>
        <w:t>Advocacy groups framed the session’s end as evidence that voters want solutions to everyday problems rather than culture-war headlines. Georgia Equality’s executive director explicitly pointed to concerns like affordable housing and healthcare access as the issues Georgians care about more.</w:t>
      </w:r>
      <w:r/>
    </w:p>
    <w:p>
      <w:r/>
      <w:r>
        <w:t>This fits a trend seen nationwide: while some states double down on restrictive bills, others are seeing limits or pushback at the ballot box, in committee hearings, or through public pressure. For campaign watchers and activists, Georgia’s session sends a message that aggressive anti-LGBTQ+ statutes can backfire politically.</w:t>
      </w:r>
      <w:r/>
    </w:p>
    <w:p>
      <w:pPr>
        <w:pStyle w:val="Heading2"/>
      </w:pPr>
      <w:r>
        <w:t>What opponents in other states are doing , a quick comparison</w:t>
      </w:r>
      <w:r/>
    </w:p>
    <w:p>
      <w:r/>
      <w:r>
        <w:t>Meanwhile, the national scene still shows attempts to curtail LGBTQ+ rights. In South Carolina, Republican lawmakers have been pushing resolutions demanding the U.S. Supreme Court reconsider marriage equality, and similar repeal efforts have surfaced elsewhere. The federal landscape isn’t uniform: the U.S. Education Department recently rescinded agreements meant to protect transgender students in several districts and a college, narrowing federal protections in some places.</w:t>
      </w:r>
      <w:r/>
    </w:p>
    <w:p>
      <w:r/>
      <w:r>
        <w:t>So while Georgia’s outcome is a win locally, the patchwork of state and federal moves means activists and families must stay alert. If you follow these issues, track both state legislatures and federal agency shifts , things can change quickly.</w:t>
      </w:r>
      <w:r/>
    </w:p>
    <w:p>
      <w:pPr>
        <w:pStyle w:val="Heading2"/>
      </w:pPr>
      <w:r>
        <w:t>How community groups and individuals can respond now</w:t>
      </w:r>
      <w:r/>
    </w:p>
    <w:p>
      <w:r/>
      <w:r>
        <w:t>Celebration aside, organisers are already pivoting to next steps. Practical actions include supporting local LGBTQ+ organisations, volunteering for voter education efforts, and backing legal services that help families navigate any future policy changes. For parents and patients, it’s wise to maintain clear communication with healthcare providers and keep records of treatment plans in case policies shift.</w:t>
      </w:r>
      <w:r/>
    </w:p>
    <w:p>
      <w:r/>
      <w:r>
        <w:t>If you want to help without a long-term commitment, small gestures like donating to local helplines, attending community events, or supporting affirming schools make an immediate difference. Organisers also encourage people to register to vote and reach out to their representatives to emphasise housing, healthcare and education , the very priorities that helped shape this outcome.</w:t>
      </w:r>
      <w:r/>
    </w:p>
    <w:p>
      <w:r/>
      <w:r>
        <w:t>It's a small change that can make every life a bit safer.</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[5]</w:t>
        </w:r>
      </w:hyperlink>
      <w:r>
        <w:t xml:space="preserve">- Paragraph 2: </w:t>
      </w:r>
      <w:hyperlink r:id="rId10">
        <w:r>
          <w:rPr>
            <w:color w:val="0000EE"/>
            <w:u w:val="single"/>
          </w:rPr>
          <w:t>[2]</w:t>
        </w:r>
      </w:hyperlink>
      <w:r>
        <w:t xml:space="preserve">, </w:t>
      </w:r>
      <w:hyperlink r:id="rId11">
        <w:r>
          <w:rPr>
            <w:color w:val="0000EE"/>
            <w:u w:val="single"/>
          </w:rPr>
          <w:t>[5]</w:t>
        </w:r>
      </w:hyperlink>
      <w:r>
        <w:t xml:space="preserve">- Paragraph 3: </w:t>
      </w:r>
      <w:hyperlink r:id="rId11">
        <w:r>
          <w:rPr>
            <w:color w:val="0000EE"/>
            <w:u w:val="single"/>
          </w:rPr>
          <w:t>[5]</w:t>
        </w:r>
      </w:hyperlink>
      <w:r>
        <w:t xml:space="preserve">, </w:t>
      </w:r>
      <w:hyperlink r:id="rId12">
        <w:r>
          <w:rPr>
            <w:color w:val="0000EE"/>
            <w:u w:val="single"/>
          </w:rPr>
          <w:t>[6]</w:t>
        </w:r>
      </w:hyperlink>
      <w:r>
        <w:t xml:space="preserve">- Paragraph 4: </w:t>
      </w:r>
      <w:hyperlink r:id="rId13">
        <w:r>
          <w:rPr>
            <w:color w:val="0000EE"/>
            <w:u w:val="single"/>
          </w:rPr>
          <w:t>[3]</w:t>
        </w:r>
      </w:hyperlink>
      <w:r>
        <w:t xml:space="preserve">, </w:t>
      </w:r>
      <w:hyperlink r:id="rId14">
        <w:r>
          <w:rPr>
            <w:color w:val="0000EE"/>
            <w:u w:val="single"/>
          </w:rPr>
          <w:t>[4]</w:t>
        </w:r>
      </w:hyperlink>
      <w:r>
        <w:t xml:space="preserve">- Paragraph 5: </w:t>
      </w:r>
      <w:hyperlink r:id="rId10">
        <w:r>
          <w:rPr>
            <w:color w:val="0000EE"/>
            <w:u w:val="single"/>
          </w:rPr>
          <w:t>[2]</w:t>
        </w:r>
      </w:hyperlink>
      <w:r>
        <w:t xml:space="preserve">, </w:t>
      </w:r>
      <w:hyperlink r:id="rId15">
        <w:r>
          <w:rPr>
            <w:color w:val="0000EE"/>
            <w:u w:val="single"/>
          </w:rPr>
          <w:t>[7]</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https://roughdraftatlanta.com/2026/04/08/anti-lgbtq-legislation-defeated/</w:t>
        </w:r>
      </w:hyperlink>
      <w:r>
        <w:t xml:space="preserve"> - Please view link - unable to able to access data</w:t>
      </w:r>
      <w:r/>
    </w:p>
    <w:p>
      <w:pPr>
        <w:pStyle w:val="ListNumber"/>
        <w:spacing w:line="240" w:lineRule="auto"/>
        <w:ind w:left="720"/>
      </w:pPr>
      <w:r/>
      <w:hyperlink r:id="rId10">
        <w:r>
          <w:rPr>
            <w:color w:val="0000EE"/>
            <w:u w:val="single"/>
          </w:rPr>
          <w:t>https://apnews.com/article/d4f00994daa64a68f557de5f98ec7d94</w:t>
        </w:r>
      </w:hyperlink>
      <w:r>
        <w:t xml:space="preserve"> - In April 2026, the U.S. Department of Education terminated agreements with five school districts and a college that had been established under previous administrations to protect transgender students. These agreements required schools to implement measures such as allowing students to use facilities corresponding to their gender identity and providing faculty training on preferred names and pronouns. The rescinded agreements affected districts in Pennsylvania, Delaware, Washington, and California, including Taft College, which had previously settled a discrimination case. Critics argue that this move undermines protections for vulnerable students and is part of a broader rollback of transgender rights in education and beyond.</w:t>
      </w:r>
      <w:r/>
    </w:p>
    <w:p>
      <w:pPr>
        <w:pStyle w:val="ListNumber"/>
        <w:spacing w:line="240" w:lineRule="auto"/>
        <w:ind w:left="720"/>
      </w:pPr>
      <w:r/>
      <w:hyperlink r:id="rId13">
        <w:r>
          <w:rPr>
            <w:color w:val="0000EE"/>
            <w:u w:val="single"/>
          </w:rPr>
          <w:t>https://www.lgbtqnation.com/2026/04/south-carolina-republicans-demand-supreme-court-overturn-marriage-equality/</w:t>
        </w:r>
      </w:hyperlink>
      <w:r>
        <w:t xml:space="preserve"> - In April 2026, a group of 12 Republican lawmakers in South Carolina introduced H-5501, a concurrent resolution calling on the U.S. Supreme Court to overturn its 2015 Obergefell v. Hodges decision that legalized same-sex marriage nationwide. The resolution seeks to restore the 'natural law definition of marriage' as a union between one man and one woman and to return the authority over marriage laws to individual states and the people. This move reflects ongoing efforts by some lawmakers to challenge marriage equality in the United States.</w:t>
      </w:r>
      <w:r/>
    </w:p>
    <w:p>
      <w:pPr>
        <w:pStyle w:val="ListNumber"/>
        <w:spacing w:line="240" w:lineRule="auto"/>
        <w:ind w:left="720"/>
      </w:pPr>
      <w:r/>
      <w:hyperlink r:id="rId14">
        <w:r>
          <w:rPr>
            <w:color w:val="0000EE"/>
            <w:u w:val="single"/>
          </w:rPr>
          <w:t>https://www.abccolumbia.com/2026/04/03/sc-lawmakers-introduce-bill-to-repeal-same-sex-marriage/</w:t>
        </w:r>
      </w:hyperlink>
      <w:r>
        <w:t xml:space="preserve"> - In April 2026, 12 Republican lawmakers in South Carolina introduced H.5501, a concurrent resolution aiming to overturn the U.S. Supreme Court's 2015 Obergefell v. Hodges decision that legalized same-sex marriage nationwide. The resolution calls for the Supreme Court to reverse its decision and restore the definition of marriage as a union between one man and one woman, returning the authority over marriage laws to individual states and the people. This legislative action reflects ongoing efforts by some lawmakers to challenge marriage equality in the United States.</w:t>
      </w:r>
      <w:r/>
    </w:p>
    <w:p>
      <w:pPr>
        <w:pStyle w:val="ListNumber"/>
        <w:spacing w:line="240" w:lineRule="auto"/>
        <w:ind w:left="720"/>
      </w:pPr>
      <w:r/>
      <w:hyperlink r:id="rId11">
        <w:r>
          <w:rPr>
            <w:color w:val="0000EE"/>
            <w:u w:val="single"/>
          </w:rPr>
          <w:t>https://www.edweek.org/policy-politics/trump-admin-terminates-several-agreements-to-protect-transgender-students/2026/04</w:t>
        </w:r>
      </w:hyperlink>
      <w:r>
        <w:t xml:space="preserve"> - In April 2026, the U.S. Department of Education terminated agreements with five school districts and a college that had been established under previous administrations to protect transgender students. These agreements required schools to implement measures such as allowing students to use facilities corresponding to their gender identity and providing faculty training on preferred names and pronouns. The rescinded agreements affected districts in Pennsylvania, Delaware, Washington, and California, including Taft College, which had previously settled a discrimination case. Critics argue that this move undermines protections for vulnerable students and is part of a broader rollback of transgender rights in education and beyond.</w:t>
      </w:r>
      <w:r/>
    </w:p>
    <w:p>
      <w:pPr>
        <w:pStyle w:val="ListNumber"/>
        <w:spacing w:line="240" w:lineRule="auto"/>
        <w:ind w:left="720"/>
      </w:pPr>
      <w:r/>
      <w:hyperlink r:id="rId12">
        <w:r>
          <w:rPr>
            <w:color w:val="0000EE"/>
            <w:u w:val="single"/>
          </w:rPr>
          <w:t>https://www.ksl.com/article/51477976/trump-administration-terminates-agreements-to-protect-transgender-students-in-several-schools</w:t>
        </w:r>
      </w:hyperlink>
      <w:r>
        <w:t xml:space="preserve"> - In April 2026, the U.S. Department of Education terminated agreements with five school districts and a college that had been established under previous administrations to protect transgender students. These agreements required schools to implement measures such as allowing students to use facilities corresponding to their gender identity and providing faculty training on preferred names and pronouns. The rescinded agreements affected districts in Pennsylvania, Delaware, Washington, and California, including Taft College, which had previously settled a discrimination case. Critics argue that this move undermines protections for vulnerable students and is part of a broader rollback of transgender rights in education and beyond.</w:t>
      </w:r>
      <w:r/>
    </w:p>
    <w:p>
      <w:pPr>
        <w:pStyle w:val="ListNumber"/>
        <w:spacing w:line="240" w:lineRule="auto"/>
        <w:ind w:left="720"/>
      </w:pPr>
      <w:r/>
      <w:hyperlink r:id="rId15">
        <w:r>
          <w:rPr>
            <w:color w:val="0000EE"/>
            <w:u w:val="single"/>
          </w:rPr>
          <w:t>https://www.wdsu.com/article/education-department-ends-transgender-rights-agreements-schools/70943915</w:t>
        </w:r>
      </w:hyperlink>
      <w:r>
        <w:t xml:space="preserve"> - In April 2026, the U.S. Department of Education terminated agreements with five school districts and a college that had been established under previous administrations to protect transgender students. These agreements required schools to implement measures such as allowing students to use facilities corresponding to their gender identity and providing faculty training on preferred names and pronouns. The rescinded agreements affected districts in Pennsylvania, Delaware, Washington, and California, including Taft College, which had previously settled a discrimination case. Critics argue that this move undermines protections for vulnerable students and is part of a broader rollback of transgender rights in education and beyond.</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roughdraftatlanta.com/2026/04/08/anti-lgbtq-legislation-defeated/" TargetMode="External"/><Relationship Id="rId10" Type="http://schemas.openxmlformats.org/officeDocument/2006/relationships/hyperlink" Target="https://apnews.com/article/d4f00994daa64a68f557de5f98ec7d94" TargetMode="External"/><Relationship Id="rId11" Type="http://schemas.openxmlformats.org/officeDocument/2006/relationships/hyperlink" Target="https://www.edweek.org/policy-politics/trump-admin-terminates-several-agreements-to-protect-transgender-students/2026/04" TargetMode="External"/><Relationship Id="rId12" Type="http://schemas.openxmlformats.org/officeDocument/2006/relationships/hyperlink" Target="https://www.ksl.com/article/51477976/trump-administration-terminates-agreements-to-protect-transgender-students-in-several-schools" TargetMode="External"/><Relationship Id="rId13" Type="http://schemas.openxmlformats.org/officeDocument/2006/relationships/hyperlink" Target="https://www.lgbtqnation.com/2026/04/south-carolina-republicans-demand-supreme-court-overturn-marriage-equality/" TargetMode="External"/><Relationship Id="rId14" Type="http://schemas.openxmlformats.org/officeDocument/2006/relationships/hyperlink" Target="https://www.abccolumbia.com/2026/04/03/sc-lawmakers-introduce-bill-to-repeal-same-sex-marriage/" TargetMode="External"/><Relationship Id="rId15" Type="http://schemas.openxmlformats.org/officeDocument/2006/relationships/hyperlink" Target="https://www.wdsu.com/article/education-department-ends-transgender-rights-agreements-schools/709439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