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Queer Communities Mark World Health Day: Health, History, and Action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conversations into care: on April 7 queer organisations worldwide use World Health Day to spotlight where health systems fail LGBTQ people, why that matters, and what citizens can do to push for change. From testing drives to policy campaigns, these moments mix grief, pride and practical fixes.</w:t>
      </w:r>
      <w:r/>
    </w:p>
    <w:p>
      <w:r/>
      <w:r>
        <w:t>Essential Takeaways</w:t>
      </w:r>
      <w:r/>
      <w:r/>
    </w:p>
    <w:p>
      <w:pPr>
        <w:pStyle w:val="ListBullet"/>
        <w:spacing w:line="240" w:lineRule="auto"/>
        <w:ind w:left="720"/>
      </w:pPr>
      <w:r/>
      <w:r>
        <w:rPr>
          <w:b/>
        </w:rPr>
        <w:t>Historic link:</w:t>
      </w:r>
      <w:r>
        <w:t xml:space="preserve"> April 7 is World Health Day and has long been repurposed by LGBTQ groups to highlight health inequities and mobilisation. </w:t>
      </w:r>
      <w:r/>
    </w:p>
    <w:p>
      <w:pPr>
        <w:pStyle w:val="ListBullet"/>
        <w:spacing w:line="240" w:lineRule="auto"/>
        <w:ind w:left="720"/>
      </w:pPr>
      <w:r/>
      <w:r>
        <w:rPr>
          <w:b/>
        </w:rPr>
        <w:t>Concrete gaps:</w:t>
      </w:r>
      <w:r>
        <w:t xml:space="preserve"> Trans people, people living with HIV, and other marginalised queer groups face disparities in access, coverage and respectful treatment. </w:t>
      </w:r>
      <w:r/>
    </w:p>
    <w:p>
      <w:pPr>
        <w:pStyle w:val="ListBullet"/>
        <w:spacing w:line="240" w:lineRule="auto"/>
        <w:ind w:left="720"/>
      </w:pPr>
      <w:r/>
      <w:r>
        <w:rPr>
          <w:b/>
        </w:rPr>
        <w:t>Community action:</w:t>
      </w:r>
      <w:r>
        <w:t xml:space="preserve"> Testing drives, mutual aid, and targeted outreach remain common, with a focus on low-cost, high-impact interventions. </w:t>
      </w:r>
      <w:r/>
    </w:p>
    <w:p>
      <w:pPr>
        <w:pStyle w:val="ListBullet"/>
        <w:spacing w:line="240" w:lineRule="auto"/>
        <w:ind w:left="720"/>
      </w:pPr>
      <w:r/>
      <w:r>
        <w:rPr>
          <w:b/>
        </w:rPr>
        <w:t>Policy wins follow protests:</w:t>
      </w:r>
      <w:r>
        <w:t xml:space="preserve"> Direct action and advocacy have changed clinical trials, drug access and care protocols, showing organised pressure works. </w:t>
      </w:r>
      <w:r/>
    </w:p>
    <w:p>
      <w:pPr>
        <w:pStyle w:val="ListBullet"/>
        <w:spacing w:line="240" w:lineRule="auto"/>
        <w:ind w:left="720"/>
      </w:pPr>
      <w:r/>
      <w:r>
        <w:rPr>
          <w:b/>
        </w:rPr>
        <w:t>Practical tip:</w:t>
      </w:r>
      <w:r>
        <w:t xml:space="preserve"> Look for local World Health Day events that offer free testing, sign-ups for gender-affirming care resources, or community health funds.</w:t>
      </w:r>
      <w:r/>
      <w:r/>
    </w:p>
    <w:p>
      <w:pPr>
        <w:pStyle w:val="Heading2"/>
      </w:pPr>
      <w:r>
        <w:t>Why April 7 feels personal for queer health advocates</w:t>
      </w:r>
      <w:r/>
    </w:p>
    <w:p>
      <w:r/>
      <w:r>
        <w:t>World Health Day is meant to be universal, but queer groups have long treated it as a spotlight for the people a mainstream health system often overlooks. The day lends symbolic weight to practical work , pop-up clinics smell faintly of disinfectant and coffee, and volunteers spend long hours chatting with neighbours who’ve gone without care. According to health-focused organisations, spotlighting marginalised groups on a global health date helps reframe policy conversations away from abstract metrics and toward lived experience.</w:t>
      </w:r>
      <w:r/>
    </w:p>
    <w:p>
      <w:r/>
      <w:r>
        <w:t>That framing didn’t happen by accident. Activists realised a named day gives campaigns traction with media and policymakers, so they’ve used April 7 to push stories of exclusion into public view. For anyone organising locally, the lesson is simple: tie a human story to a measurable ask, and you’ll move more people.</w:t>
      </w:r>
      <w:r/>
    </w:p>
    <w:p>
      <w:pPr>
        <w:pStyle w:val="Heading2"/>
      </w:pPr>
      <w:r>
        <w:t>From ACT UP to community clinics: how protest reshaped medical access</w:t>
      </w:r>
      <w:r/>
    </w:p>
    <w:p>
      <w:r/>
      <w:r>
        <w:t>Direct action has a clear lineage in queer healthcare advocacy. Groups like ACT UP in the United States famously challenged pharmaceutical pricing, trial protocols and the slowness of regulators. Those fights helped open pathways to faster, more inclusive clinical trials and better drug availability, and they left a playbook for patient-led pressure.</w:t>
      </w:r>
      <w:r/>
    </w:p>
    <w:p>
      <w:r/>
      <w:r>
        <w:t>Activists today still borrow that approach: targeted demonstrations, letter-writing campaigns, and policy briefs aimed at regulatory agencies. The pragmatic payoff is visible , when communities organise around concrete demands, health systems change behaviour. If you’re supporting a campaign, focus on a single, achievable policy shift rather than a broad manifesto.</w:t>
      </w:r>
      <w:r/>
    </w:p>
    <w:p>
      <w:pPr>
        <w:pStyle w:val="Heading2"/>
      </w:pPr>
      <w:r>
        <w:t>Where disparities still bite: who falls through the gaps</w:t>
      </w:r>
      <w:r/>
    </w:p>
    <w:p>
      <w:r/>
      <w:r>
        <w:t>Public-health organisations and insurers report consistent patterns: trans people face administrative and coverage barriers; people living with HIV still contend with stigma that affects care; and LGBTQ people in hostile legal environments often avoid clinics altogether. Research summaries from major health bodies underline the same point , legal recognition doesn’t automatically deliver equitable access.</w:t>
      </w:r>
      <w:r/>
    </w:p>
    <w:p>
      <w:r/>
      <w:r>
        <w:t>Practical choices matter here. Clinics that train staff in inclusive intake, offer gender-affirming options, and provide confidential testing have higher uptake. For individuals, asking about confidentiality policies and insurance navigation before an appointment can save time and emotional energy.</w:t>
      </w:r>
      <w:r/>
    </w:p>
    <w:p>
      <w:pPr>
        <w:pStyle w:val="Heading2"/>
      </w:pPr>
      <w:r>
        <w:t>What communities actually do on World Health Day</w:t>
      </w:r>
      <w:r/>
    </w:p>
    <w:p>
      <w:r/>
      <w:r>
        <w:t>April 7 looks different from city to city. In some places it’s a testing drive with snacks and music; elsewhere it’s a policy roundtable aimed at health commissioners. Mutual aid groups often use the day to raise funds for people facing medical debt or to distribute resources where state systems fail.</w:t>
      </w:r>
      <w:r/>
    </w:p>
    <w:p>
      <w:r/>
      <w:r>
        <w:t>If you want to plug in, start local: volunteer at a testing event, donate to a community health fund, or join a clinic training session. Even small contributions , hosting a space, making tea, sharing an event on social media , help bridge the gap between policy headlines and people getting care.</w:t>
      </w:r>
      <w:r/>
    </w:p>
    <w:p>
      <w:pPr>
        <w:pStyle w:val="Heading2"/>
      </w:pPr>
      <w:r>
        <w:t>Looking ahead: what would better care look like?</w:t>
      </w:r>
      <w:r/>
    </w:p>
    <w:p>
      <w:r/>
      <w:r>
        <w:t>Meaningful progress means shifting from crisis response to sustained access. That includes routine training for healthcare staff, simpler pathways for gender-affirming care, affordable medications, and patient-centred trial designs. Campaigns that combine storytelling with measurable policy asks tend to hold political attention longer.</w:t>
      </w:r>
      <w:r/>
    </w:p>
    <w:p>
      <w:r/>
      <w:r>
        <w:t>There’s an emotional through-line too: when queer communities organise care for each other, they model resilience and insist that wellbeing is a public responsibility. It’s a quiet kind of hope that keeps clinics open, legal fights alive, and neighbours checking in on one another.</w:t>
      </w:r>
      <w:r/>
    </w:p>
    <w:p>
      <w:r/>
      <w:r>
        <w:t>It's a small change that can make every care encounter safer and more humane.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[4]</w:t>
        </w:r>
      </w:hyperlink>
      <w:r>
        <w:t xml:space="preserve">, </w:t>
      </w:r>
      <w:hyperlink r:id="rId13">
        <w:r>
          <w:rPr>
            <w:color w:val="0000EE"/>
            <w:u w:val="single"/>
          </w:rPr>
          <w:t>[3]</w:t>
        </w:r>
      </w:hyperlink>
      <w:r>
        <w:t xml:space="preserve">- Paragraph 3: </w:t>
      </w:r>
      <w:hyperlink r:id="rId12">
        <w:r>
          <w:rPr>
            <w:color w:val="0000EE"/>
            <w:u w:val="single"/>
          </w:rPr>
          <w:t>[4]</w:t>
        </w:r>
      </w:hyperlink>
      <w:r>
        <w:t xml:space="preserve">, </w:t>
      </w:r>
      <w:hyperlink r:id="rId14">
        <w:r>
          <w:rPr>
            <w:color w:val="0000EE"/>
            <w:u w:val="single"/>
          </w:rPr>
          <w:t>[7]</w:t>
        </w:r>
      </w:hyperlink>
      <w:r>
        <w:t xml:space="preserve">- Paragraph 4: </w:t>
      </w:r>
      <w:hyperlink r:id="rId10">
        <w:r>
          <w:rPr>
            <w:color w:val="0000EE"/>
            <w:u w:val="single"/>
          </w:rPr>
          <w:t>[2]</w:t>
        </w:r>
      </w:hyperlink>
      <w:r>
        <w:t xml:space="preserve">, </w:t>
      </w:r>
      <w:hyperlink r:id="rId15">
        <w:r>
          <w:rPr>
            <w:color w:val="0000EE"/>
            <w:u w:val="single"/>
          </w:rPr>
          <w:t>[5]</w:t>
        </w:r>
      </w:hyperlink>
      <w:r>
        <w:t xml:space="preserve">- Paragraph 5: </w:t>
      </w:r>
      <w:hyperlink r:id="rId11">
        <w:r>
          <w:rPr>
            <w:color w:val="0000EE"/>
            <w:u w:val="single"/>
          </w:rPr>
          <w:t>[6]</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https://countryqueer.com/stories/article/on-this-day-in-queerstory-world-health-day/</w:t>
        </w:r>
      </w:hyperlink>
      <w:r>
        <w:t xml:space="preserve"> - Please view link - unable to able to access data</w:t>
      </w:r>
      <w:r/>
    </w:p>
    <w:p>
      <w:pPr>
        <w:pStyle w:val="ListNumber"/>
        <w:spacing w:line="240" w:lineRule="auto"/>
        <w:ind w:left="720"/>
      </w:pPr>
      <w:r/>
      <w:hyperlink r:id="rId10">
        <w:r>
          <w:rPr>
            <w:color w:val="0000EE"/>
            <w:u w:val="single"/>
          </w:rPr>
          <w:t>https://www.cigna.com/knowledge-center/lgbt-disparities</w:t>
        </w:r>
      </w:hyperlink>
      <w:r>
        <w:t xml:space="preserve"> - This article from Cigna Healthcare discusses the health disparities faced by LGBTQ+ individuals, including higher risks of certain conditions, limited access to healthcare, and worse health outcomes. It highlights issues in behavioral health, such as increased rates of suicide, mood disorders, and substance abuse, as well as physical health concerns like higher rates of HIV/AIDS among gay and bisexual men. The article also addresses the challenges older LGBTQ+ adults face, including poorer self-rated health and more chronic conditions.</w:t>
      </w:r>
      <w:r/>
    </w:p>
    <w:p>
      <w:pPr>
        <w:pStyle w:val="ListNumber"/>
        <w:spacing w:line="240" w:lineRule="auto"/>
        <w:ind w:left="720"/>
      </w:pPr>
      <w:r/>
      <w:hyperlink r:id="rId13">
        <w:r>
          <w:rPr>
            <w:color w:val="0000EE"/>
            <w:u w:val="single"/>
          </w:rPr>
          <w:t>https://www.wma.net/what-we-do/human-rights/lgbt/</w:t>
        </w:r>
      </w:hyperlink>
      <w:r>
        <w:t xml:space="preserve"> - The World Medical Association's page on LGBT health and human rights outlines the natural variations of human sexuality and the health challenges faced by the LGBT community. It emphasizes that discrimination, stigma, and lack of education among healthcare providers lead to inadequate care and higher rates of mental health issues, substance misuse, and suicidal thoughts among LGBT individuals. The WMA condemns all forms of discrimination and advocates for patient-centered healthcare for the LGBT community.</w:t>
      </w:r>
      <w:r/>
    </w:p>
    <w:p>
      <w:pPr>
        <w:pStyle w:val="ListNumber"/>
        <w:spacing w:line="240" w:lineRule="auto"/>
        <w:ind w:left="720"/>
      </w:pPr>
      <w:r/>
      <w:hyperlink r:id="rId12">
        <w:r>
          <w:rPr>
            <w:color w:val="0000EE"/>
            <w:u w:val="single"/>
          </w:rPr>
          <w:t>https://en.wikipedia.org/wiki/ACT_UP</w:t>
        </w:r>
      </w:hyperlink>
      <w:r>
        <w:t xml:space="preserve"> - This Wikipedia article provides a comprehensive overview of ACT UP (AIDS Coalition to Unleash Power), an international grassroots political group formed in 1987 to end the AIDS pandemic. The group engages in direct action, medical research, treatment advocacy, and policy change. The article details ACT UP's history, key actions, and its impact on HIV/AIDS activism, including demonstrations targeting pharmaceutical companies and government agencies over drug access and pricing.</w:t>
      </w:r>
      <w:r/>
    </w:p>
    <w:p>
      <w:pPr>
        <w:pStyle w:val="ListNumber"/>
        <w:spacing w:line="240" w:lineRule="auto"/>
        <w:ind w:left="720"/>
      </w:pPr>
      <w:r/>
      <w:hyperlink r:id="rId15">
        <w:r>
          <w:rPr>
            <w:color w:val="0000EE"/>
            <w:u w:val="single"/>
          </w:rPr>
          <w:t>https://www.atlantichealth.org/health-articles/healthy-living/lbgtq-health-disparities</w:t>
        </w:r>
      </w:hyperlink>
      <w:r>
        <w:t xml:space="preserve"> - Atlantic Health's article addresses the health disparities in LGBTQ+ communities, highlighting barriers to care, such as discrimination, lack of provider training, economic limitations, and insurance barriers. It discusses key health disparities, including mental health issues like depression and anxiety, and sexual health concerns like HIV/AIDS, particularly among gay and bisexual men of color. The article emphasizes the need for culturally competent healthcare and the importance of addressing these disparities to improve health outcomes.</w:t>
      </w:r>
      <w:r/>
    </w:p>
    <w:p>
      <w:pPr>
        <w:pStyle w:val="ListNumber"/>
        <w:spacing w:line="240" w:lineRule="auto"/>
        <w:ind w:left="720"/>
      </w:pPr>
      <w:r/>
      <w:hyperlink r:id="rId11">
        <w:r>
          <w:rPr>
            <w:color w:val="0000EE"/>
            <w:u w:val="single"/>
          </w:rPr>
          <w:t>https://www.lgbtq-ot.info/health-disparities</w:t>
        </w:r>
      </w:hyperlink>
      <w:r>
        <w:t xml:space="preserve"> - This resource from LGBTQ+OT discusses the health and healthcare disparities faced by LGBTQ+ populations, including higher risks of disabilities, mental health issues, substance abuse, and sexually transmitted infections. It highlights the impact of minority stress and barriers to accessing quality healthcare services, such as financial problems, lack of insurance, and cultural incompetence among healthcare providers. The article underscores the need for culturally competent care and the importance of addressing these disparities to improve health outcomes.</w:t>
      </w:r>
      <w:r/>
    </w:p>
    <w:p>
      <w:pPr>
        <w:pStyle w:val="ListNumber"/>
        <w:spacing w:line="240" w:lineRule="auto"/>
        <w:ind w:left="720"/>
      </w:pPr>
      <w:r/>
      <w:hyperlink r:id="rId14">
        <w:r>
          <w:rPr>
            <w:color w:val="0000EE"/>
            <w:u w:val="single"/>
          </w:rPr>
          <w:t>https://www.hrc.org/press-releases/statement-human-rights-campaign-marks-world-aids-day-2022</w:t>
        </w:r>
      </w:hyperlink>
      <w:r>
        <w:t xml:space="preserve"> - The Human Rights Campaign's statement on World AIDS Day 2022 reflects on the progress made in fighting the HIV epidemic and acknowledges the work still needed. It highlights the disproportionate impact of HIV on Black and Latinx LGBTQ+ individuals and emphasizes the need to confront health disparities to end the epidemic. The statement underscores the importance of equitable access to healthcare and the ongoing commitment to ending the HIV/AIDS epidemic.</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untryqueer.com/stories/article/on-this-day-in-queerstory-world-health-day/" TargetMode="External"/><Relationship Id="rId10" Type="http://schemas.openxmlformats.org/officeDocument/2006/relationships/hyperlink" Target="https://www.cigna.com/knowledge-center/lgbt-disparities" TargetMode="External"/><Relationship Id="rId11" Type="http://schemas.openxmlformats.org/officeDocument/2006/relationships/hyperlink" Target="https://www.lgbtq-ot.info/health-disparities" TargetMode="External"/><Relationship Id="rId12" Type="http://schemas.openxmlformats.org/officeDocument/2006/relationships/hyperlink" Target="https://en.wikipedia.org/wiki/ACT_UP" TargetMode="External"/><Relationship Id="rId13" Type="http://schemas.openxmlformats.org/officeDocument/2006/relationships/hyperlink" Target="https://www.wma.net/what-we-do/human-rights/lgbt/" TargetMode="External"/><Relationship Id="rId14" Type="http://schemas.openxmlformats.org/officeDocument/2006/relationships/hyperlink" Target="https://www.hrc.org/press-releases/statement-human-rights-campaign-marks-world-aids-day-2022" TargetMode="External"/><Relationship Id="rId15" Type="http://schemas.openxmlformats.org/officeDocument/2006/relationships/hyperlink" Target="https://www.atlantichealth.org/health-articles/healthy-living/lbgtq-health-dispar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