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Maryland Student Protections Bill: What It Means for Trans Youth and Schools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state-level fixes as federal enforcement wanes , Maryland lawmakers have advanced a bill to expand anti-discrimination protections across schools, explicitly covering transgender students and creating a state enforcement route that could change how complaints are handled statewide.</w:t>
      </w:r>
      <w:r/>
    </w:p>
    <w:p>
      <w:r/>
      <w:r>
        <w:t>Essential Takeaways</w:t>
      </w:r>
      <w:r/>
      <w:r/>
    </w:p>
    <w:p>
      <w:pPr>
        <w:pStyle w:val="ListBullet"/>
        <w:spacing w:line="240" w:lineRule="auto"/>
        <w:ind w:left="720"/>
      </w:pPr>
      <w:r/>
      <w:r>
        <w:rPr>
          <w:b/>
        </w:rPr>
        <w:t>Broad coverage:</w:t>
      </w:r>
      <w:r>
        <w:t xml:space="preserve"> The bill would bar discrimination across admissions, athletics, facilities and more, covering K–12 and postsecondary programs. </w:t>
      </w:r>
      <w:r/>
    </w:p>
    <w:p>
      <w:pPr>
        <w:pStyle w:val="ListBullet"/>
        <w:spacing w:line="240" w:lineRule="auto"/>
        <w:ind w:left="720"/>
      </w:pPr>
      <w:r/>
      <w:r>
        <w:rPr>
          <w:b/>
        </w:rPr>
        <w:t>State enforcement:</w:t>
      </w:r>
      <w:r>
        <w:t xml:space="preserve"> It empowers the Maryland Commission on Civil Rights to investigate education complaints and allows private lawsuits by students and families. </w:t>
      </w:r>
      <w:r/>
    </w:p>
    <w:p>
      <w:pPr>
        <w:pStyle w:val="ListBullet"/>
        <w:spacing w:line="240" w:lineRule="auto"/>
        <w:ind w:left="720"/>
      </w:pPr>
      <w:r/>
      <w:r>
        <w:rPr>
          <w:b/>
        </w:rPr>
        <w:t>Federal gap:</w:t>
      </w:r>
      <w:r>
        <w:t xml:space="preserve"> Supporters say the measure fills enforcement holes after reductions at the U.S. Department of Education’s Office for Civil Rights. </w:t>
      </w:r>
      <w:r/>
    </w:p>
    <w:p>
      <w:pPr>
        <w:pStyle w:val="ListBullet"/>
        <w:spacing w:line="240" w:lineRule="auto"/>
        <w:ind w:left="720"/>
      </w:pPr>
      <w:r/>
      <w:r>
        <w:rPr>
          <w:b/>
        </w:rPr>
        <w:t>Real-world impact:</w:t>
      </w:r>
      <w:r>
        <w:t xml:space="preserve"> If violations aren’t fixed, schools could face corrective orders or funding consequences, changing incentives for districts and colleges. </w:t>
      </w:r>
      <w:r/>
      <w:r/>
    </w:p>
    <w:p>
      <w:pPr>
        <w:pStyle w:val="Heading2"/>
      </w:pPr>
      <w:r>
        <w:t>Why this bill landed on the agenda now</w:t>
      </w:r>
      <w:r/>
    </w:p>
    <w:p>
      <w:r/>
      <w:r>
        <w:t>Maryland’s push feels urgent, and you can almost hear the tension: many advocates say federal oversight that once handled school civil-rights complaints has been pared back, so states must step in. The proposal creates a repeatable, state-level path for students to report exclusion, retaliation or denial of benefits; it also gives families the option to take their case to court. That procedural shift matters because it changes where power and accountability sit , closer to home and more immediately accessible.</w:t>
      </w:r>
      <w:r/>
    </w:p>
    <w:p>
      <w:pPr>
        <w:pStyle w:val="Heading2"/>
      </w:pPr>
      <w:r>
        <w:t>What protections the bill actually offers</w:t>
      </w:r>
      <w:r/>
    </w:p>
    <w:p>
      <w:r/>
      <w:r>
        <w:t>This isn’t a narrow tweak. The text reaches across race, sex, pregnancy, sexual orientation and gender identity, among other traits, and applies wherever a certificate, diploma or degree can be earned , from elementary schools to universities. Practically, that means disputes over locker rooms, sports teams, pronoun policies or classroom materials could be handled under a single, state-managed framework. For parents and students, that’s clearer expectations; for schools, it’s a broader compliance checklist.</w:t>
      </w:r>
      <w:r/>
    </w:p>
    <w:p>
      <w:pPr>
        <w:pStyle w:val="Heading2"/>
      </w:pPr>
      <w:r>
        <w:t>How enforcement would work in practice</w:t>
      </w:r>
      <w:r/>
    </w:p>
    <w:p>
      <w:r/>
      <w:r>
        <w:t>Under the bill, complaints can go to the state superintendent, the Maryland Commission on Civil Rights, or straight into court via a private right of action. The commission could investigate and require corrective action, and the state could withhold funding if a violation persists. That mix of administrative remedies plus litigation risk is designed to push institutions toward faster fixes, not just slow-moving federal probes. If you’re a school leader, expect to see tighter record-keeping and revamped policies; if you’re a student, expect a clearer route to be heard.</w:t>
      </w:r>
      <w:r/>
    </w:p>
    <w:p>
      <w:pPr>
        <w:pStyle w:val="Heading2"/>
      </w:pPr>
      <w:r>
        <w:t>Why advocates say the federal picture matters</w:t>
      </w:r>
      <w:r/>
    </w:p>
    <w:p>
      <w:r/>
      <w:r>
        <w:t>Supporters point to a diminished U.S. Department of Education Office for Civil Rights as the practical reason for Maryland stepping in. Groups like the ACLU of Maryland and the National Women’s Law Center Action Fund have told lawmakers that regional OCR offices have shrunk and that the agency’s priorities have shifted away from traditional complaint resolutions. The result, they argue, is increased vulnerability for LGBTQ+ students , and especially for transgender youth who face targeted scrutiny over sports participation and facility access.</w:t>
      </w:r>
      <w:r/>
    </w:p>
    <w:p>
      <w:pPr>
        <w:pStyle w:val="Heading2"/>
      </w:pPr>
      <w:r>
        <w:t>Pushback and the practical trade-offs</w:t>
      </w:r>
      <w:r/>
    </w:p>
    <w:p>
      <w:r/>
      <w:r>
        <w:t>Not everyone’s convinced. Religious organisations and some private schools fear the bill could increase litigation and impinge on institutional autonomy. Supporters counter that the measure preserves existing religious exemptions while creating baseline civil-rights protections. The political dance continues in the Senate, where hearings have already taken place; outcomes will hinge on whether lawmakers prioritise statewide safeguards over concerns about litigation and local control.</w:t>
      </w:r>
      <w:r/>
    </w:p>
    <w:p>
      <w:r/>
      <w:r>
        <w:t>It's a small change that can make every school feel more accountable to the students inside it.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9">
        <w:r>
          <w:rPr>
            <w:color w:val="0000EE"/>
            <w:u w:val="single"/>
          </w:rPr>
          <w:t>[1]</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https://www.advocate.com/politics/states/maryland-transgender-student-protections</w:t>
        </w:r>
      </w:hyperlink>
      <w:r>
        <w:t xml:space="preserve"> - Please view link - unable to able to access data</w:t>
      </w:r>
      <w:r/>
    </w:p>
    <w:p>
      <w:pPr>
        <w:pStyle w:val="ListNumber"/>
        <w:spacing w:line="240" w:lineRule="auto"/>
        <w:ind w:left="720"/>
      </w:pPr>
      <w:r/>
      <w:hyperlink r:id="rId10">
        <w:r>
          <w:rPr>
            <w:color w:val="0000EE"/>
            <w:u w:val="single"/>
          </w:rPr>
          <w:t>https://www.maryland.gov/legislative-assembly/2026/house-bill-649</w:t>
        </w:r>
      </w:hyperlink>
      <w:r>
        <w:t xml:space="preserve"> - Maryland House Bill 649, titled 'Advancing Equal Educational Opportunities for All Students in Maryland,' was introduced on January 30, 2026. The bill aims to authorise the Maryland Commission on Civil Rights to enforce prohibitions against discrimination and retaliation in educational institutions based on various protected characteristics, including race, colour, national origin, ethnicity, ancestry, religion, sex, pregnancy, sexual orientation, gender identity, disability, age, or marital status. It also seeks to establish a private right of action, allowing students and families to sue schools directly. The bill passed the House of Delegates with a vote of 100-35 on March 23, 2026, and a hearing was held in the Senate on April 1, 2026. The bill is currently pending in the Senate. [Source: Maryland General Assembly]</w:t>
      </w:r>
      <w:r/>
    </w:p>
    <w:p>
      <w:pPr>
        <w:pStyle w:val="ListNumber"/>
        <w:spacing w:line="240" w:lineRule="auto"/>
        <w:ind w:left="720"/>
      </w:pPr>
      <w:r/>
      <w:hyperlink r:id="rId11">
        <w:r>
          <w:rPr>
            <w:color w:val="0000EE"/>
            <w:u w:val="single"/>
          </w:rPr>
          <w:t>https://mccr.maryland.gov/education-outreach</w:t>
        </w:r>
      </w:hyperlink>
      <w:r>
        <w:t xml:space="preserve"> - The Maryland Commission on Civil Rights (MCCR) offers education and outreach programs to promote civil rights awareness and prevent discrimination. These programs include special events, training sessions, and the development of educational materials for businesses, local governments, community organisations, and citizens. The MCCR also fosters relationships with other civil and human rights organisations and facilitates public dialogue to reduce conflicts related to equity and human rights issues. [Source: Maryland Commission on Civil Rights]</w:t>
      </w:r>
      <w:r/>
    </w:p>
    <w:p>
      <w:pPr>
        <w:pStyle w:val="ListNumber"/>
        <w:spacing w:line="240" w:lineRule="auto"/>
        <w:ind w:left="720"/>
      </w:pPr>
      <w:r/>
      <w:hyperlink r:id="rId12">
        <w:r>
          <w:rPr>
            <w:color w:val="0000EE"/>
            <w:u w:val="single"/>
          </w:rPr>
          <w:t>https://mccr.maryland.gov/education-outreach/training</w:t>
        </w:r>
      </w:hyperlink>
      <w:r>
        <w:t xml:space="preserve"> - The Maryland Commission on Civil Rights (MCCR) provides various training modules through its Education and Outreach program. These modules cover topics such as civil rights awareness, conflict resolution, diversity, disability issues, employment discrimination prevention, housing discrimination prevention, public accommodations discrimination prevention, religious and spiritual awareness, sexual harassment prevention, and sexual orientation and gender identity. These trainings are available to agencies, businesses, and organisations throughout Maryland. [Source: Maryland Commission on Civil Rights]</w:t>
      </w:r>
      <w:r/>
    </w:p>
    <w:p>
      <w:pPr>
        <w:pStyle w:val="ListNumber"/>
        <w:spacing w:line="240" w:lineRule="auto"/>
        <w:ind w:left="720"/>
      </w:pPr>
      <w:r/>
      <w:hyperlink r:id="rId13">
        <w:r>
          <w:rPr>
            <w:color w:val="0000EE"/>
            <w:u w:val="single"/>
          </w:rPr>
          <w:t>https://mccr.maryland.gov/education-outreach/education</w:t>
        </w:r>
      </w:hyperlink>
      <w:r>
        <w:t xml:space="preserve"> - The Maryland Commission on Civil Rights (MCCR) offers educational resources and training to promote civil rights awareness and prevent discrimination. These resources are available to businesses, local governments, community organisations, and citizens of Maryland. The MCCR also fosters relationships with other civil and human rights organisations and facilitates public dialogue to reduce conflicts related to equity and human rights issues. [Source: Maryland Commission on Civil Rights]</w:t>
      </w:r>
      <w:r/>
    </w:p>
    <w:p>
      <w:pPr>
        <w:pStyle w:val="ListNumber"/>
        <w:spacing w:line="240" w:lineRule="auto"/>
        <w:ind w:left="720"/>
      </w:pPr>
      <w:r/>
      <w:hyperlink r:id="rId13">
        <w:r>
          <w:rPr>
            <w:color w:val="0000EE"/>
            <w:u w:val="single"/>
          </w:rPr>
          <w:t>https://mccr.maryland.gov/education-outreach/education</w:t>
        </w:r>
      </w:hyperlink>
      <w:r>
        <w:t xml:space="preserve"> - The Maryland Commission on Civil Rights (MCCR) offers educational resources and training to promote civil rights awareness and prevent discrimination. These resources are available to businesses, local governments, community organisations, and citizens of Maryland. The MCCR also fosters relationships with other civil and human rights organisations and facilitates public dialogue to reduce conflicts related to equity and human rights issues. [Source: Maryland Commission on Civil Rights]</w:t>
      </w:r>
      <w:r/>
    </w:p>
    <w:p>
      <w:pPr>
        <w:pStyle w:val="ListNumber"/>
        <w:spacing w:line="240" w:lineRule="auto"/>
        <w:ind w:left="720"/>
      </w:pPr>
      <w:r/>
      <w:hyperlink r:id="rId13">
        <w:r>
          <w:rPr>
            <w:color w:val="0000EE"/>
            <w:u w:val="single"/>
          </w:rPr>
          <w:t>https://mccr.maryland.gov/education-outreach/education</w:t>
        </w:r>
      </w:hyperlink>
      <w:r>
        <w:t xml:space="preserve"> - The Maryland Commission on Civil Rights (MCCR) offers educational resources and training to promote civil rights awareness and prevent discrimination. These resources are available to businesses, local governments, community organisations, and citizens of Maryland. The MCCR also fosters relationships with other civil and human rights organisations and facilitates public dialogue to reduce conflicts related to equity and human rights issues. [Source: Maryland Commission on Civil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states/maryland-transgender-student-protections" TargetMode="External"/><Relationship Id="rId10" Type="http://schemas.openxmlformats.org/officeDocument/2006/relationships/hyperlink" Target="https://www.maryland.gov/legislative-assembly/2026/house-bill-649" TargetMode="External"/><Relationship Id="rId11" Type="http://schemas.openxmlformats.org/officeDocument/2006/relationships/hyperlink" Target="https://mccr.maryland.gov/education-outreach" TargetMode="External"/><Relationship Id="rId12" Type="http://schemas.openxmlformats.org/officeDocument/2006/relationships/hyperlink" Target="https://mccr.maryland.gov/education-outreach/training" TargetMode="External"/><Relationship Id="rId13" Type="http://schemas.openxmlformats.org/officeDocument/2006/relationships/hyperlink" Target="https://mccr.maryland.gov/education-outreach/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