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States Can Protect LGBTQ+ Youth After the Chiles v. Salazar Decision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lawmakers and LGBTQ+ advocates are rethinking how to shield minors after the Supreme Court struck down Colorado’s ban on conversion therapy as applied to talk therapy; here's what experts, health groups and legal advocates say states can do now and why it matters for young people's wellbeing.</w:t>
      </w:r>
      <w:r/>
    </w:p>
    <w:p>
      <w:r/>
      <w:r>
        <w:t>Essential Takeaways</w:t>
      </w:r>
      <w:r/>
      <w:r/>
    </w:p>
    <w:p>
      <w:pPr>
        <w:pStyle w:val="ListBullet"/>
        <w:spacing w:line="240" w:lineRule="auto"/>
        <w:ind w:left="720"/>
      </w:pPr>
      <w:r/>
      <w:r>
        <w:rPr>
          <w:b/>
        </w:rPr>
        <w:t>Court ruling:</w:t>
      </w:r>
      <w:r>
        <w:t xml:space="preserve"> The Supreme Court found Colorado’s specific ban on conversion therapy as written violates the First Amendment, but did not endorse the practice itself.</w:t>
      </w:r>
      <w:r/>
    </w:p>
    <w:p>
      <w:pPr>
        <w:pStyle w:val="ListBullet"/>
        <w:spacing w:line="240" w:lineRule="auto"/>
        <w:ind w:left="720"/>
      </w:pPr>
      <w:r/>
      <w:r>
        <w:rPr>
          <w:b/>
        </w:rPr>
        <w:t>Medical consensus:</w:t>
      </w:r>
      <w:r>
        <w:t xml:space="preserve"> Major health bodies call conversion therapy discredited and harmful , linked to depression, anxiety and suicidal thoughts.</w:t>
      </w:r>
      <w:r/>
    </w:p>
    <w:p>
      <w:pPr>
        <w:pStyle w:val="ListBullet"/>
        <w:spacing w:line="240" w:lineRule="auto"/>
        <w:ind w:left="720"/>
      </w:pPr>
      <w:r/>
      <w:r>
        <w:rPr>
          <w:b/>
        </w:rPr>
        <w:t>Legal paths remain:</w:t>
      </w:r>
      <w:r>
        <w:t xml:space="preserve"> Malpractice, consumer protection and professional-licensing rules can still be used by states to stop harmful treatment.</w:t>
      </w:r>
      <w:r/>
    </w:p>
    <w:p>
      <w:pPr>
        <w:pStyle w:val="ListBullet"/>
        <w:spacing w:line="240" w:lineRule="auto"/>
        <w:ind w:left="720"/>
      </w:pPr>
      <w:r/>
      <w:r>
        <w:rPr>
          <w:b/>
        </w:rPr>
        <w:t>Practical steps:</w:t>
      </w:r>
      <w:r>
        <w:t xml:space="preserve"> States can revise statutes, strengthen licensure enforcement and expand affirming care to protect youth.</w:t>
      </w:r>
      <w:r/>
    </w:p>
    <w:p>
      <w:pPr>
        <w:pStyle w:val="ListBullet"/>
        <w:spacing w:line="240" w:lineRule="auto"/>
        <w:ind w:left="720"/>
      </w:pPr>
      <w:r/>
      <w:r>
        <w:rPr>
          <w:b/>
        </w:rPr>
        <w:t>Emotional reality:</w:t>
      </w:r>
      <w:r>
        <w:t xml:space="preserve"> Advocates stress acceptance saves lives; policies should centre young people’s safety and dignity.</w:t>
      </w:r>
      <w:r/>
      <w:r/>
    </w:p>
    <w:p>
      <w:pPr>
        <w:pStyle w:val="Heading2"/>
      </w:pPr>
      <w:r>
        <w:t>What the Supreme Court actually decided , and what it didn’t</w:t>
      </w:r>
      <w:r/>
    </w:p>
    <w:p>
      <w:r/>
      <w:r>
        <w:t>The high court concluded that Colorado’s particular wording in its ban on conversion therapy for minors ran afoul of the First Amendment when applied to talk-based counselling. That’s a legal technicality rather than a stamp of approval on conversion therapy itself, and it leaves open a variety of state tools to restrict harmful practices. Reuters and other outlets reported the ruling as focused on constitutionality, not on medical evidence. For parents and clinicians, the takeaway is practical: the law limits how statutes are written, not whether states can protect kids.</w:t>
      </w:r>
      <w:r/>
    </w:p>
    <w:p>
      <w:pPr>
        <w:pStyle w:val="Heading2"/>
      </w:pPr>
      <w:r>
        <w:t>Why health groups are alarmed , the science hasn’t changed</w:t>
      </w:r>
      <w:r/>
    </w:p>
    <w:p>
      <w:r/>
      <w:r>
        <w:t>Every major medical authority that matters has condemned conversion therapy: it’s ineffective and linked to serious mental-health harms. Organisations including the American Psychiatric Association and the American Psychological Association, and advocacy groups such as Fenway Health and the American Foundation for Suicide Prevention, have emphasised that the Court’s decision doesn't alter the clinical consensus. That means clinicians and policymakers should keep treating conversion therapy as a public-health concern even while legal strategies evolve.</w:t>
      </w:r>
      <w:r/>
    </w:p>
    <w:p>
      <w:pPr>
        <w:pStyle w:val="Heading2"/>
      </w:pPr>
      <w:r>
        <w:t>Where states can act now , beyond a simple ban</w:t>
      </w:r>
      <w:r/>
    </w:p>
    <w:p>
      <w:r/>
      <w:r>
        <w:t>Lawyers and advocates point to several practical routes states can use straight away. Malpractice and negligence claims can target licensed practitioners who inflict harm; consumer-protection laws can address deceptive advertising; and state licensing boards can discipline providers who breach standards of care. The National Center for Lesbian Rights notes the ruling leaves those avenues intact. In short, lawmakers can redesign statutes to avoid First Amendment problems while regulators can enforce professional standards more robustly.</w:t>
      </w:r>
      <w:r/>
    </w:p>
    <w:p>
      <w:pPr>
        <w:pStyle w:val="Heading2"/>
      </w:pPr>
      <w:r>
        <w:t>How lawmakers should rewrite statutes , tips from legal experts</w:t>
      </w:r>
      <w:r/>
    </w:p>
    <w:p>
      <w:r/>
      <w:r>
        <w:t>Drafting a constitutionally durable law means focusing on conduct and professional regulation rather than speech alone. That could mean banning certain practices by licensed therapists, defining prohibited modalities in clinical terms, or tying restrictions to consumer-protection definitions. Amnesty International and civil-rights advocates urge legislators to craft clear, narrow language that targets harmful behaviour and preserves broader free-speech principles. If you’re following this at a state level, watch for bills that tie prohibitions to licensure and patient safety rather than abstract expressions.</w:t>
      </w:r>
      <w:r/>
    </w:p>
    <w:p>
      <w:pPr>
        <w:pStyle w:val="Heading2"/>
      </w:pPr>
      <w:r>
        <w:t>What families and clinicians can do in the meantime</w:t>
      </w:r>
      <w:r/>
    </w:p>
    <w:p>
      <w:r/>
      <w:r>
        <w:t>For parents and young people, the immediate steps are simple and human: seek affirming, evidence-based care and document any harmful interactions. Clinicians should proactively review practice guidelines and be prepared for disciplinary review if they offer discredited therapies. Community health centres and advocacy groups are already calling for expanded access to affirming care and mental-health services, because prevention and support matter as much as legal fixes. Remember: acceptance, not shame, keeps people healthier.</w:t>
      </w:r>
      <w:r/>
    </w:p>
    <w:p>
      <w:r/>
      <w:r>
        <w:t>It's a small change in legal wording that has big consequences, so states and communities will need to act fast to keep young people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1">
        <w:r>
          <w:rPr>
            <w:color w:val="0000EE"/>
            <w:u w:val="single"/>
          </w:rPr>
          <w:t>[5]</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https://fenwayhealth.org/statement-from-fenway-health-on-the-supreme-courts-decision-in-chiles-v-salazar/</w:t>
        </w:r>
      </w:hyperlink>
      <w:r>
        <w:t xml:space="preserve"> - Please view link - unable to able to access data</w:t>
      </w:r>
      <w:r/>
    </w:p>
    <w:p>
      <w:pPr>
        <w:pStyle w:val="ListNumber"/>
        <w:spacing w:line="240" w:lineRule="auto"/>
        <w:ind w:left="720"/>
      </w:pPr>
      <w:r/>
      <w:hyperlink r:id="rId10">
        <w:r>
          <w:rPr>
            <w:color w:val="0000EE"/>
            <w:u w:val="single"/>
          </w:rPr>
          <w:t>https://www.axios.com/2026/03/31/supreme-court-colorado-conversion-therapy-ban</w:t>
        </w:r>
      </w:hyperlink>
      <w:r>
        <w:t xml:space="preserve"> - The U.S. Supreme Court ruled 8-1 to strike down Colorado's ban on conversion therapy for minors, siding with a Christian therapist who argued the law violated her First Amendment rights. The decision establishes that therapists' conversations with clients are constitutionally protected speech, even if the content is controversial or discredited, like conversion therapy. Justice Ketanji Brown Jackson was the sole dissenter, arguing that speech in medical contexts should be assessed differently due to patients' reliance on professional advice. The ruling could greatly impact protections for LGBTQ+ youth and may undermine similar bans in over 20 states. The case now returns to the 10th Circuit for reconsideration under stricter judicial scrutiny. (</w:t>
      </w:r>
      <w:hyperlink r:id="rId15">
        <w:r>
          <w:rPr>
            <w:color w:val="0000EE"/>
            <w:u w:val="single"/>
          </w:rPr>
          <w:t>axios.com</w:t>
        </w:r>
      </w:hyperlink>
      <w:r>
        <w:t>)</w:t>
      </w:r>
      <w:r/>
    </w:p>
    <w:p>
      <w:pPr>
        <w:pStyle w:val="ListNumber"/>
        <w:spacing w:line="240" w:lineRule="auto"/>
        <w:ind w:left="720"/>
      </w:pPr>
      <w:r/>
      <w:hyperlink r:id="rId13">
        <w:r>
          <w:rPr>
            <w:color w:val="0000EE"/>
            <w:u w:val="single"/>
          </w:rPr>
          <w:t>https://www.nclrights.org/about-us/press-release/supreme-court-rules-colorado-conversion-therapy-ban-violates-first-amendment-but-leaves-malpractice-and-other-legal-claims-intact/</w:t>
        </w:r>
      </w:hyperlink>
      <w:r>
        <w:t xml:space="preserve"> - The U.S. Supreme Court ruled in Chiles v. Salazar that Colorado's law prohibiting licensed mental health professionals from practicing conversion therapy on minors likely violates the First Amendment's free speech protections. The Court's decision addressed only one specific regulatory approach—advance restrictions on licensed mental health providers—and left untouched the broad array of legal tools such as malpractice and consumer fraud laws that protect LGBTQ youth and hold conversion therapists accountable for the harm they cause. (</w:t>
      </w:r>
      <w:hyperlink r:id="rId16">
        <w:r>
          <w:rPr>
            <w:color w:val="0000EE"/>
            <w:u w:val="single"/>
          </w:rPr>
          <w:t>nclrights.org</w:t>
        </w:r>
      </w:hyperlink>
      <w:r>
        <w:t>)</w:t>
      </w:r>
      <w:r/>
    </w:p>
    <w:p>
      <w:pPr>
        <w:pStyle w:val="ListNumber"/>
        <w:spacing w:line="240" w:lineRule="auto"/>
        <w:ind w:left="720"/>
      </w:pPr>
      <w:r/>
      <w:hyperlink r:id="rId14">
        <w:r>
          <w:rPr>
            <w:color w:val="0000EE"/>
            <w:u w:val="single"/>
          </w:rPr>
          <w:t>https://www.amnestyusa.org/press-releases/chiles-v-salazar-ruling-removes-critical-protections-for-lgbtq-youth/</w:t>
        </w:r>
      </w:hyperlink>
      <w:r>
        <w:t xml:space="preserve"> - Amnesty International USA expressed concern over the Supreme Court's decision in Chiles v. Salazar, stating that it will have a devastating impact on the rights, health, and dignity of LGBTQ+ people across the United States. The organisation highlighted that so-called 'conversion therapy' inflicts harm on LGBTQ+ youth, resulting in a high risk of depression, anxiety, and suicidal thoughts. The practice can amount to torture, according to the UN Special Rapporteur on torture and other cruel, inhuman or degrading treatment or punishment. By removing safeguards that shield young people from these harms, the ruling leaves LGBTQ+ youth at the mercy of a highly unsafe, discredited practice. (</w:t>
      </w:r>
      <w:hyperlink r:id="rId17">
        <w:r>
          <w:rPr>
            <w:color w:val="0000EE"/>
            <w:u w:val="single"/>
          </w:rPr>
          <w:t>amnestyusa.org</w:t>
        </w:r>
      </w:hyperlink>
      <w:r>
        <w:t>)</w:t>
      </w:r>
      <w:r/>
    </w:p>
    <w:p>
      <w:pPr>
        <w:pStyle w:val="ListNumber"/>
        <w:spacing w:line="240" w:lineRule="auto"/>
        <w:ind w:left="720"/>
      </w:pPr>
      <w:r/>
      <w:hyperlink r:id="rId11">
        <w:r>
          <w:rPr>
            <w:color w:val="0000EE"/>
            <w:u w:val="single"/>
          </w:rPr>
          <w:t>https://www.law.cornell.edu/supremecourt/text/24-539</w:t>
        </w:r>
      </w:hyperlink>
      <w:r>
        <w:t xml:space="preserve"> - The Legal Information Institute provides a detailed overview of the Chiles v. Salazar case, including the background of Colorado's Minor Conversion Therapy Law (MCTL), which prohibits licensed healthcare professionals from practicing conversion therapy with children. The law defines conversion therapy as any practice or treatment that attempts or purports to change an individual's sexual orientation or gender identity. The case discusses the arguments presented by Kaley Chiles, a licensed professional counselor, who contends that the MCTL violates her First Amendment rights. The Court's decision addresses the balance between state regulation and free speech protections in the context of professional conduct. (</w:t>
      </w:r>
      <w:hyperlink r:id="rId18">
        <w:r>
          <w:rPr>
            <w:color w:val="0000EE"/>
            <w:u w:val="single"/>
          </w:rPr>
          <w:t>law.cornell.edu</w:t>
        </w:r>
      </w:hyperlink>
      <w:r>
        <w:t>)</w:t>
      </w:r>
      <w:r/>
    </w:p>
    <w:p>
      <w:pPr>
        <w:pStyle w:val="ListNumber"/>
        <w:spacing w:line="240" w:lineRule="auto"/>
        <w:ind w:left="720"/>
      </w:pPr>
      <w:r/>
      <w:hyperlink r:id="rId12">
        <w:r>
          <w:rPr>
            <w:color w:val="0000EE"/>
            <w:u w:val="single"/>
          </w:rPr>
          <w:t>https://afsp.org/story/afsp-denounces-supreme-court-decision-on-conversion-therapy</w:t>
        </w:r>
      </w:hyperlink>
      <w:r>
        <w:t xml:space="preserve"> - The American Foundation for Suicide Prevention (AFSP) strongly opposes conversion therapy practices, based on scientific evidence that shows its harmful mental health impacts. AFSP's opposition to conversion therapy is guided by scientific evidence, not politics. Numerous scientific studies and economic analyses clearly show these practices are harmful, unethical, ineffective, and increase suicide risk among LGBTQ+ youth. Every major medical organization in the U.S. has condemned conversion therapy, and the United Nations has called for an international ban. (</w:t>
      </w:r>
      <w:hyperlink r:id="rId19">
        <w:r>
          <w:rPr>
            <w:color w:val="0000EE"/>
            <w:u w:val="single"/>
          </w:rPr>
          <w:t>afsp.org</w:t>
        </w:r>
      </w:hyperlink>
      <w:r>
        <w:t>)</w:t>
      </w:r>
      <w:r/>
    </w:p>
    <w:p>
      <w:pPr>
        <w:pStyle w:val="ListNumber"/>
        <w:spacing w:line="240" w:lineRule="auto"/>
        <w:ind w:left="720"/>
      </w:pPr>
      <w:r/>
      <w:hyperlink r:id="rId20">
        <w:r>
          <w:rPr>
            <w:color w:val="0000EE"/>
            <w:u w:val="single"/>
          </w:rPr>
          <w:t>https://www.youtube.com/watch?v=TnNJkug34vY</w:t>
        </w:r>
      </w:hyperlink>
      <w:r>
        <w:t xml:space="preserve"> - The oral argument audio of the Chiles v. Salazar case, argued at the Supreme Court of the United States on October 7, 2025, is available on YouTube. The video includes the arguments presented by both parties and provides insight into the legal discussions surrounding the case. The case involves Kaley Chiles, a licensed professional counselor, challenging Colorado's Minor Conversion Therapy Law, which prohibits licensed healthcare professionals from practicing conversion therapy with minors. The oral argument provides a detailed account of the legal perspectives and considerations involved in this significant case.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enwayhealth.org/statement-from-fenway-health-on-the-supreme-courts-decision-in-chiles-v-salazar/" TargetMode="External"/><Relationship Id="rId10" Type="http://schemas.openxmlformats.org/officeDocument/2006/relationships/hyperlink" Target="https://www.axios.com/2026/03/31/supreme-court-colorado-conversion-therapy-ban" TargetMode="External"/><Relationship Id="rId11" Type="http://schemas.openxmlformats.org/officeDocument/2006/relationships/hyperlink" Target="https://www.law.cornell.edu/supremecourt/text/24-539" TargetMode="External"/><Relationship Id="rId12" Type="http://schemas.openxmlformats.org/officeDocument/2006/relationships/hyperlink" Target="https://afsp.org/story/afsp-denounces-supreme-court-decision-on-conversion-therapy" TargetMode="External"/><Relationship Id="rId13" Type="http://schemas.openxmlformats.org/officeDocument/2006/relationships/hyperlink" Target="https://www.nclrights.org/about-us/press-release/supreme-court-rules-colorado-conversion-therapy-ban-violates-first-amendment-but-leaves-malpractice-and-other-legal-claims-intact/" TargetMode="External"/><Relationship Id="rId14" Type="http://schemas.openxmlformats.org/officeDocument/2006/relationships/hyperlink" Target="https://www.amnestyusa.org/press-releases/chiles-v-salazar-ruling-removes-critical-protections-for-lgbtq-youth/" TargetMode="External"/><Relationship Id="rId15" Type="http://schemas.openxmlformats.org/officeDocument/2006/relationships/hyperlink" Target="https://www.axios.com/2026/03/31/supreme-court-colorado-conversion-therapy-ban?utm_source=openai" TargetMode="External"/><Relationship Id="rId16" Type="http://schemas.openxmlformats.org/officeDocument/2006/relationships/hyperlink" Target="https://www.nclrights.org/about-us/press-release/supreme-court-rules-colorado-conversion-therapy-ban-violates-first-amendment-but-leaves-malpractice-and-other-legal-claims-intact/?utm_source=openai" TargetMode="External"/><Relationship Id="rId17" Type="http://schemas.openxmlformats.org/officeDocument/2006/relationships/hyperlink" Target="https://www.amnestyusa.org/press-releases/chiles-v-salazar-ruling-removes-critical-protections-for-lgbtq-youth/?utm_source=openai" TargetMode="External"/><Relationship Id="rId18" Type="http://schemas.openxmlformats.org/officeDocument/2006/relationships/hyperlink" Target="https://www.law.cornell.edu/supremecourt/text/24-539?utm_source=openai" TargetMode="External"/><Relationship Id="rId19" Type="http://schemas.openxmlformats.org/officeDocument/2006/relationships/hyperlink" Target="https://afsp.org/story/afsp-denounces-supreme-court-decision-on-conversion-therapy?utm_source=openai" TargetMode="External"/><Relationship Id="rId20" Type="http://schemas.openxmlformats.org/officeDocument/2006/relationships/hyperlink" Target="https://www.youtube.com/watch?v=TnNJkug34v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