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New York Can Back Trans Visibility and Care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attention to policy as much as protest: New Yorkers are pushing for bigger, better-funded support for trans residents after federal rollbacks. Lawmakers want $10 million for the Transgender Wellness and Equity Fund to expand health, housing and legal help where it’s needed most.</w:t>
      </w:r>
      <w:r/>
    </w:p>
    <w:p>
      <w:r/>
      <w:r>
        <w:t>Essential Takeaways</w:t>
      </w:r>
      <w:r/>
      <w:r/>
    </w:p>
    <w:p>
      <w:pPr>
        <w:pStyle w:val="ListBullet"/>
        <w:spacing w:line="240" w:lineRule="auto"/>
        <w:ind w:left="720"/>
      </w:pPr>
      <w:r/>
      <w:r>
        <w:rPr>
          <w:b/>
        </w:rPr>
        <w:t>Bigger budget:</w:t>
      </w:r>
      <w:r>
        <w:t xml:space="preserve"> New York lawmakers are proposing to increase the Transgender Wellness and Equity Fund to $10 million to meet rising demand. </w:t>
      </w:r>
      <w:r/>
    </w:p>
    <w:p>
      <w:pPr>
        <w:pStyle w:val="ListBullet"/>
        <w:spacing w:line="240" w:lineRule="auto"/>
        <w:ind w:left="720"/>
      </w:pPr>
      <w:r/>
      <w:r>
        <w:rPr>
          <w:b/>
        </w:rPr>
        <w:t>Direct services matter:</w:t>
      </w:r>
      <w:r>
        <w:t xml:space="preserve"> Fund recipients provide food, legal name changes, workforce training and culturally responsive care , services that feel practical and immediate. </w:t>
      </w:r>
      <w:r/>
    </w:p>
    <w:p>
      <w:pPr>
        <w:pStyle w:val="ListBullet"/>
        <w:spacing w:line="240" w:lineRule="auto"/>
        <w:ind w:left="720"/>
      </w:pPr>
      <w:r/>
      <w:r>
        <w:rPr>
          <w:b/>
        </w:rPr>
        <w:t>Rural reach:</w:t>
      </w:r>
      <w:r>
        <w:t xml:space="preserve"> Expansions aim to serve upstate and smaller communities where resources are thin and newcomers need networks. </w:t>
      </w:r>
      <w:r/>
    </w:p>
    <w:p>
      <w:pPr>
        <w:pStyle w:val="ListBullet"/>
        <w:spacing w:line="240" w:lineRule="auto"/>
        <w:ind w:left="720"/>
      </w:pPr>
      <w:r/>
      <w:r>
        <w:rPr>
          <w:b/>
        </w:rPr>
        <w:t>Crisis context:</w:t>
      </w:r>
      <w:r>
        <w:t xml:space="preserve"> Federal policy changes have restricted access to gender-affirming care and participation in programs, increasing pressure on state supports. </w:t>
      </w:r>
      <w:r/>
      <w:r/>
    </w:p>
    <w:p>
      <w:pPr>
        <w:pStyle w:val="Heading2"/>
      </w:pPr>
      <w:r>
        <w:t>Why the push for $10 million matters now</w:t>
      </w:r>
      <w:r/>
    </w:p>
    <w:p>
      <w:r/>
      <w:r>
        <w:t>The demand for trans-specific services is not hypothetical , it’s tactile and urgent, from crowded clinic waiting rooms to food boxes handed over a counter. New York’s leaders argue that as federal policy tightens, state investment must grow to fill the gap. According to local advocates, that extra funding would let small, community-led groups scale up rather than burn out. For families and young people, that can mean quicker access to care, safer housing and fewer barriers to legal identity changes.</w:t>
      </w:r>
      <w:r/>
    </w:p>
    <w:p>
      <w:pPr>
        <w:pStyle w:val="Heading2"/>
      </w:pPr>
      <w:r>
        <w:t>What these grassroots groups actually do</w:t>
      </w:r>
      <w:r/>
    </w:p>
    <w:p>
      <w:r/>
      <w:r>
        <w:t>Groups funded already provide a surprising range of help: culturally informed support groups, HIV/STI testing, nutrition assistance and legal clinics for name changes. The Caribbean Equality Project, for instance, mixes culturally specific outreach with basics like meal distribution , more than a service, it’s a lifeline for folks fleeing hostile home countries. Lawmakers point out that propping up these organisations is a cost‑effective way to keep people safer and healthier, and to prevent crises that would otherwise strain emergency services.</w:t>
      </w:r>
      <w:r/>
    </w:p>
    <w:p>
      <w:pPr>
        <w:pStyle w:val="Heading2"/>
      </w:pPr>
      <w:r>
        <w:t>Why upstate New York is a crucial battleground</w:t>
      </w:r>
      <w:r/>
    </w:p>
    <w:p>
      <w:r/>
      <w:r>
        <w:t>Many queer New Yorkers are relocating from hostile states to places like New York, and that migration shows up most acutely outside the cities. Upstate counties often lack established queer networks and specialised providers, so groups like the Volunteer Lawyers Project of CNY become essential for things like legal name changes and job-placement help. If the fund grows, it could subsidise expansion into 17 or more counties where services are currently thin, helping communities build support instead of starting from scratch.</w:t>
      </w:r>
      <w:r/>
    </w:p>
    <w:p>
      <w:pPr>
        <w:pStyle w:val="Heading2"/>
      </w:pPr>
      <w:r>
        <w:t>The federal backdrop that made this urgent</w:t>
      </w:r>
      <w:r/>
    </w:p>
    <w:p>
      <w:r/>
      <w:r>
        <w:t>Policy shifts in Washington have had real consequences: executive actions and state-level bans elsewhere have reduced access to gender-affirming care, restricted participation in programs, and put school protections at risk. Those moves have prompted legal fights and driven people toward more welcoming states. New York’s proposed increase in TWEF is partly a defensive play , a way to protect residents who might otherwise lose care or legal recourse because of national changes.</w:t>
      </w:r>
      <w:r/>
    </w:p>
    <w:p>
      <w:pPr>
        <w:pStyle w:val="Heading2"/>
      </w:pPr>
      <w:r>
        <w:t>How to judge which programmes to back locally</w:t>
      </w:r>
      <w:r/>
    </w:p>
    <w:p>
      <w:r/>
      <w:r>
        <w:t>When you’re comparing groups to support or when officials decide where to place funds, practical markers matter. Look for organisations that combine direct services (food, housing help) with legal and health navigation, that have demonstrated community trust, and that can scale without losing cultural competency. Small groups that already distribute thousands of meals or run regular legal clinics tend to use extra cash efficiently. And remember: accessibility outside the five boroughs is a key metric of success.</w:t>
      </w:r>
      <w:r/>
    </w:p>
    <w:p>
      <w:r/>
      <w:r>
        <w:t>It's a small change that can make every day feel safer for trans New Yorkers.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10">
        <w:r>
          <w:rPr>
            <w:color w:val="0000EE"/>
            <w:u w:val="single"/>
          </w:rPr>
          <w:t>[4]</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https://www.cityandstateny.com/opinion/2026/03/opinion-trans-new-yorkers-we-must-say-we-see-you/412506/</w:t>
        </w:r>
      </w:hyperlink>
      <w:r>
        <w:t xml:space="preserve"> - Please view link - unable to able to access data</w:t>
      </w:r>
      <w:r/>
    </w:p>
    <w:p>
      <w:pPr>
        <w:pStyle w:val="ListNumber"/>
        <w:spacing w:line="240" w:lineRule="auto"/>
        <w:ind w:left="720"/>
      </w:pPr>
      <w:r/>
      <w:hyperlink r:id="rId9">
        <w:r>
          <w:rPr>
            <w:color w:val="0000EE"/>
            <w:u w:val="single"/>
          </w:rPr>
          <w:t>https://www.cityandstateny.com/opinion/2026/03/opinion-trans-new-yorkers-we-must-say-we-see-you/412506/</w:t>
        </w:r>
      </w:hyperlink>
      <w:r>
        <w:t xml:space="preserve"> - This article discusses the challenges faced by the transgender community under the second Trump administration, highlighting executive orders that deny the existence of trans people and restrict their rights. It also details New York's response through the Lorena Borjas Transgender Wellness and Equity Fund (TWEF), which supports health, housing, job training, and legal assistance for trans New Yorkers. The piece advocates for expanding TWEF to $10 million to further support the trans community amid ongoing federal opposition.</w:t>
      </w:r>
      <w:r/>
    </w:p>
    <w:p>
      <w:pPr>
        <w:pStyle w:val="ListNumber"/>
        <w:spacing w:line="240" w:lineRule="auto"/>
        <w:ind w:left="720"/>
      </w:pPr>
      <w:r/>
      <w:hyperlink r:id="rId11">
        <w:r>
          <w:rPr>
            <w:color w:val="0000EE"/>
            <w:u w:val="single"/>
          </w:rPr>
          <w:t>https://www.apnews.com/article/d2b7800fe6a84e5514eafefc3869d313</w:t>
        </w:r>
      </w:hyperlink>
      <w:r>
        <w:t xml:space="preserve"> - The Trump administration has filed a lawsuit against Minnesota, accusing the state of violating Title IX by allowing transgender athletes to participate in girls' sports. The Department of Justice argues this practice undermines fairness and constitutes sex-based discrimination in education settings that receive federal funding. Attorney General Pamela Bondi stated the administration is committed to countering policies that allegedly disregard 'biological reality.'</w:t>
      </w:r>
      <w:r/>
    </w:p>
    <w:p>
      <w:pPr>
        <w:pStyle w:val="ListNumber"/>
        <w:spacing w:line="240" w:lineRule="auto"/>
        <w:ind w:left="720"/>
      </w:pPr>
      <w:r/>
      <w:hyperlink r:id="rId10">
        <w:r>
          <w:rPr>
            <w:color w:val="0000EE"/>
            <w:u w:val="single"/>
          </w:rPr>
          <w:t>https://www.healthline.com/health-news/president-trump-executive-orders-transgender-health-impacts</w:t>
        </w:r>
      </w:hyperlink>
      <w:r>
        <w:t xml:space="preserve"> - Federal judges have struck down two of three recent executive orders issued by President Trump targeting the transgender community. Health agencies have restored deleted webpages containing DEI language, and gender-affirming care for trans minors is expected to resume. An executive order barring trans girls and women from playing sports is still under litigation. While executive orders do not immediately become law, more work still needs to be done at the state level to ensure the identities of transgender people are affirmed.</w:t>
      </w:r>
      <w:r/>
    </w:p>
    <w:p>
      <w:pPr>
        <w:pStyle w:val="ListNumber"/>
        <w:spacing w:line="240" w:lineRule="auto"/>
        <w:ind w:left="720"/>
      </w:pPr>
      <w:r/>
      <w:hyperlink r:id="rId13">
        <w:r>
          <w:rPr>
            <w:color w:val="0000EE"/>
            <w:u w:val="single"/>
          </w:rPr>
          <w:t>https://www.nytimes.com/2025/02/05/us/politics/trump-executive-order-transgender-sports.html</w:t>
        </w:r>
      </w:hyperlink>
      <w:r>
        <w:t xml:space="preserve"> - On February 5, 2025, President Trump signed an executive order banning transgender women and girls from participating in girls' and women's sports, aligning with their gender identity. The order stipulates that schools allowing such participation risk losing federal funding. This move is viewed as part of a broader political campaign targeting gender diversity and LGBTQ+ rights, which was a hallmark of Trump's recent presidential campaign. In response, the NCAA announced it would revise its participation policy for transgender student-athletes. Advocacy organizations swiftly launched legal challenges, asserting that the order infringes upon human rights and could be unconstitutional.</w:t>
      </w:r>
      <w:r/>
    </w:p>
    <w:p>
      <w:pPr>
        <w:pStyle w:val="ListNumber"/>
        <w:spacing w:line="240" w:lineRule="auto"/>
        <w:ind w:left="720"/>
      </w:pPr>
      <w:r/>
      <w:hyperlink r:id="rId12">
        <w:r>
          <w:rPr>
            <w:color w:val="0000EE"/>
            <w:u w:val="single"/>
          </w:rPr>
          <w:t>https://www.nytimes.com/2025/06/29/nyregion/nyc-pride-2025.html</w:t>
        </w:r>
      </w:hyperlink>
      <w:r>
        <w:t xml:space="preserve"> - During Pride Month, Governor Hochul announced several expanded initiatives designed to increase support for LGBTQ+ New Yorkers, including additional investments in the transgender, non-binary, and gender non-conforming communities and for LGBTQ+ hubs in New York City. The initiatives include expanding the Lorena Borjas Transgender and Non-Binary Wellness and Equity Fund to over $15 million, making it the largest of its kind in the nation, and committing $1 million for The LGBT Center of NYC.</w:t>
      </w:r>
      <w:r/>
    </w:p>
    <w:p>
      <w:pPr>
        <w:pStyle w:val="ListNumber"/>
        <w:spacing w:line="240" w:lineRule="auto"/>
        <w:ind w:left="720"/>
      </w:pPr>
      <w:r/>
      <w:hyperlink r:id="rId12">
        <w:r>
          <w:rPr>
            <w:color w:val="0000EE"/>
            <w:u w:val="single"/>
          </w:rPr>
          <w:t>https://www.nytimes.com/2025/06/29/nyregion/nyc-pride-2025.html</w:t>
        </w:r>
      </w:hyperlink>
      <w:r>
        <w:t xml:space="preserve"> - During Pride Month, Governor Hochul announced several expanded initiatives designed to increase support for LGBTQ+ New Yorkers, including additional investments in the transgender, non-binary, and gender non-conforming communities and for LGBTQ+ hubs in New York City. The initiatives include expanding the Lorena Borjas Transgender and Non-Binary Wellness and Equity Fund to over $15 million, making it the largest of its kind in the nation, and committing $1 million for The LGBT Center of NYC.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andstateny.com/opinion/2026/03/opinion-trans-new-yorkers-we-must-say-we-see-you/412506/" TargetMode="External"/><Relationship Id="rId10" Type="http://schemas.openxmlformats.org/officeDocument/2006/relationships/hyperlink" Target="https://www.healthline.com/health-news/president-trump-executive-orders-transgender-health-impacts" TargetMode="External"/><Relationship Id="rId11" Type="http://schemas.openxmlformats.org/officeDocument/2006/relationships/hyperlink" Target="https://www.apnews.com/article/d2b7800fe6a84e5514eafefc3869d313" TargetMode="External"/><Relationship Id="rId12" Type="http://schemas.openxmlformats.org/officeDocument/2006/relationships/hyperlink" Target="https://www.nytimes.com/2025/06/29/nyregion/nyc-pride-2025.html" TargetMode="External"/><Relationship Id="rId13" Type="http://schemas.openxmlformats.org/officeDocument/2006/relationships/hyperlink" Target="https://www.nytimes.com/2025/02/05/us/politics/trump-executive-order-transgender-spor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