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Gay Men Over 50 Can Rethink Ambition and Find Meaning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Notice a quieter drive? Many gay men in their late 50s and 60s are reassessing ambition, identity and purpose , and learning how to turn a softer urgency into something more sustaining, meaningful and generative. This guide explains why the shift happens, how to tell if it’s a phase or a transition, and practical steps to integrate ambition with wellbeing.</w:t>
      </w:r>
      <w:r/>
    </w:p>
    <w:p>
      <w:r/>
      <w:r>
        <w:t>Essential Takeaways</w:t>
      </w:r>
      <w:r/>
      <w:r/>
    </w:p>
    <w:p>
      <w:pPr>
        <w:pStyle w:val="ListBullet"/>
        <w:spacing w:line="240" w:lineRule="auto"/>
        <w:ind w:left="720"/>
      </w:pPr>
      <w:r/>
      <w:r>
        <w:rPr>
          <w:b/>
        </w:rPr>
        <w:t>Natural transition:</w:t>
      </w:r>
      <w:r>
        <w:t xml:space="preserve"> Many men feel a reduction in the old competitive urgency in midlife; this can be development, not failure. </w:t>
      </w:r>
      <w:r/>
    </w:p>
    <w:p>
      <w:pPr>
        <w:pStyle w:val="ListBullet"/>
        <w:spacing w:line="240" w:lineRule="auto"/>
        <w:ind w:left="720"/>
      </w:pPr>
      <w:r/>
      <w:r>
        <w:rPr>
          <w:b/>
        </w:rPr>
        <w:t>Four-point check:</w:t>
      </w:r>
      <w:r>
        <w:t xml:space="preserve"> Ask about Type, Frequency, Intensity and Duration to distinguish burnout or depression from a lasting shift. </w:t>
      </w:r>
      <w:r/>
    </w:p>
    <w:p>
      <w:pPr>
        <w:pStyle w:val="ListBullet"/>
        <w:spacing w:line="240" w:lineRule="auto"/>
        <w:ind w:left="720"/>
      </w:pPr>
      <w:r/>
      <w:r>
        <w:rPr>
          <w:b/>
        </w:rPr>
        <w:t>Ambition’s role:</w:t>
      </w:r>
      <w:r>
        <w:t xml:space="preserve"> For many gay men, ambition historically protected against scarcity and invisibility; its softening can unearth old fears. </w:t>
      </w:r>
      <w:r/>
    </w:p>
    <w:p>
      <w:pPr>
        <w:pStyle w:val="ListBullet"/>
        <w:spacing w:line="240" w:lineRule="auto"/>
        <w:ind w:left="720"/>
      </w:pPr>
      <w:r/>
      <w:r>
        <w:rPr>
          <w:b/>
        </w:rPr>
        <w:t>Integration over collapse:</w:t>
      </w:r>
      <w:r>
        <w:t xml:space="preserve"> The healthiest route is to refine goals, mentor, and prioritise meaning rather than push harder. </w:t>
      </w:r>
      <w:r/>
    </w:p>
    <w:p>
      <w:pPr>
        <w:pStyle w:val="ListBullet"/>
        <w:spacing w:line="240" w:lineRule="auto"/>
        <w:ind w:left="720"/>
      </w:pPr>
      <w:r/>
      <w:r>
        <w:rPr>
          <w:b/>
        </w:rPr>
        <w:t>Practical next steps:</w:t>
      </w:r>
      <w:r>
        <w:t xml:space="preserve"> Name grief, experiment with fewer but deeper pursuits, and seek therapy or coaching if confusion persists.</w:t>
      </w:r>
      <w:r/>
      <w:r/>
    </w:p>
    <w:p>
      <w:pPr>
        <w:pStyle w:val="Heading2"/>
      </w:pPr>
      <w:r>
        <w:t>Why ambition changes , and why that’s not necessarily bad</w:t>
      </w:r>
      <w:r/>
    </w:p>
    <w:p>
      <w:r/>
      <w:r>
        <w:t>There’s a quiet physical and emotional recalibration that arrives for many men in later midlife: things that once energised you feel less exciting, and recovery takes longer. Research into ageing and stress reactivity shows nervous systems change as we get older, making endless drive harder to sustain. Psychologists note many men misread this as decline; in fact it often signals a developmental reorientation where quality matters more than quantity. If your days feel less urgent, that can be a relief , and an invitation to choose different values.</w:t>
      </w:r>
      <w:r/>
    </w:p>
    <w:p>
      <w:pPr>
        <w:pStyle w:val="Heading2"/>
      </w:pPr>
      <w:r>
        <w:t>How to tell burnout from a meaningful shift</w:t>
      </w:r>
      <w:r/>
    </w:p>
    <w:p>
      <w:r/>
      <w:r>
        <w:t>A simple clinical lens helps: look at Type, Frequency, Intensity and Duration. Is the change about what you want to achieve or about energy levels? Is it occasional fatigue or a steady pattern? If you’re anxious, sleeping poorly or withdrawing, you’ll want to rule out depression; if the change is more about priorities, it’s likely a reconfiguration. Public mental-health outlets and clinical studies suggest asking these concrete questions before you conclude you’ve “lost it.” Practical tip: keep a two-week journal noting what energises you and what drains you , patterns become obvious fast.</w:t>
      </w:r>
      <w:r/>
    </w:p>
    <w:p>
      <w:pPr>
        <w:pStyle w:val="Heading2"/>
      </w:pPr>
      <w:r>
        <w:t>What ambition has been doing for gay men</w:t>
      </w:r>
      <w:r/>
    </w:p>
    <w:p>
      <w:r/>
      <w:r>
        <w:t>Ambition for many gay men has never been purely professional; it has often been a survival strategy , a way to secure financial independence, stave off rejection, and craft a visible, respected identity. That’s why its loosening can feel threatening: old insecurities re-emerge. Clinical literature on minority stress and adult development helps explain this link. So when ambition softens, you may be dealing with feelings that used to be managed by achievement. The task isn’t to muscle back into old patterns but to recognise and integrate those protective functions into new, healthier strategies.</w:t>
      </w:r>
      <w:r/>
    </w:p>
    <w:p>
      <w:pPr>
        <w:pStyle w:val="Heading2"/>
      </w:pPr>
      <w:r>
        <w:t>Move from collapse to integration: practical ways to refine ambition</w:t>
      </w:r>
      <w:r/>
    </w:p>
    <w:p>
      <w:r/>
      <w:r>
        <w:t>There are two broad outcomes: collapse , where men withdraw and lose structure , or integration, where ambition becomes curated. Integration looks like selecting fewer goals with deeper meaning, mentoring younger people, and protecting a sustainable pace. Start small: pick one project that feels enlivening (not obligatory), say no twice this week, and schedule real downtime. Mentoring or volunteering are low-risk ways to translate experience into authority rather than visibility. If you’re unsure what to keep, test it for three months , realignment often needs gentle experiments.</w:t>
      </w:r>
      <w:r/>
    </w:p>
    <w:p>
      <w:pPr>
        <w:pStyle w:val="Heading2"/>
      </w:pPr>
      <w:r>
        <w:t>Work with the grief, don’t outrun it</w:t>
      </w:r>
      <w:r/>
    </w:p>
    <w:p>
      <w:r/>
      <w:r>
        <w:t>Grief is a frequent and overlooked companion to this shift: grief for youth, for bodies and desires, for paths not taken. Naming that grief and talking about it loosens its power. Therapeutic approaches emphasise naming, allowing mixed emotions, and focusing on current meaning rather than trying to recapture the past. Many men find therapy or coaching helpful at this stage because it’s not about fixing symptoms; it’s about re-authoring the next chapter. If you feel stuck or increasingly anxious, professional help can make the difference between rumination and a constructive turning point.</w:t>
      </w:r>
      <w:r/>
    </w:p>
    <w:p>
      <w:pPr>
        <w:pStyle w:val="Heading2"/>
      </w:pPr>
      <w:r>
        <w:t>From visibility to authority , what that feels like in practice</w:t>
      </w:r>
      <w:r/>
    </w:p>
    <w:p>
      <w:r/>
      <w:r>
        <w:t>As cultural markers like youth and desirability change, later life can offer authority: steadiness, depth and selective attention. Authority isn’t applause; it’s a quieter currency, earned by clarity and experience. To move toward it, focus on where you have depth, stop measuring yourself by the same metrics, and look for ways to guide others. Practical moves include writing, mentoring, consulting or simply becoming a steady presence in chosen communities. Many men report feeling more grounded and less reactive once they accept that authority brings different rewards.</w:t>
      </w:r>
      <w:r/>
    </w:p>
    <w:p>
      <w:r/>
      <w:r>
        <w:t>Closing line It’s a small but profound shift , trade frantic expansion for curated engagement, and ambition becomes a tool for meaning rather than a mask for fear.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4">
        <w:r>
          <w:rPr>
            <w:color w:val="0000EE"/>
            <w:u w:val="single"/>
          </w:rPr>
          <w:t>[6]</w:t>
        </w:r>
      </w:hyperlink>
      <w:r>
        <w:t xml:space="preserve">, </w:t>
      </w:r>
      <w:hyperlink r:id="rId15">
        <w:r>
          <w:rPr>
            <w:color w:val="0000EE"/>
            <w:u w:val="single"/>
          </w:rPr>
          <w:t>[7]</w:t>
        </w:r>
      </w:hyperlink>
      <w:r>
        <w:t xml:space="preserve">- Paragraph 4: </w:t>
      </w:r>
      <w:hyperlink r:id="rId12">
        <w:r>
          <w:rPr>
            <w:color w:val="0000EE"/>
            <w:u w:val="single"/>
          </w:rPr>
          <w:t>[3]</w:t>
        </w:r>
      </w:hyperlink>
      <w:r>
        <w:t xml:space="preserve">, </w:t>
      </w:r>
      <w:hyperlink r:id="rId13">
        <w:r>
          <w:rPr>
            <w:color w:val="0000EE"/>
            <w:u w:val="single"/>
          </w:rPr>
          <w:t>[5]</w:t>
        </w:r>
      </w:hyperlink>
      <w:r>
        <w:t xml:space="preserve">- Paragraph 5: </w:t>
      </w:r>
      <w:hyperlink r:id="rId14">
        <w:r>
          <w:rPr>
            <w:color w:val="0000EE"/>
            <w:u w:val="single"/>
          </w:rPr>
          <w:t>[6]</w:t>
        </w:r>
      </w:hyperlink>
      <w:r>
        <w:t xml:space="preserve">, </w:t>
      </w:r>
      <w:hyperlink r:id="rId10">
        <w:r>
          <w:rPr>
            <w:color w:val="0000EE"/>
            <w:u w:val="single"/>
          </w:rPr>
          <w:t>[2]</w:t>
        </w:r>
      </w:hyperlink>
      <w:r>
        <w:t xml:space="preserve">- Paragraph 6: </w:t>
      </w:r>
      <w:hyperlink r:id="rId11">
        <w:r>
          <w:rPr>
            <w:color w:val="0000EE"/>
            <w:u w:val="single"/>
          </w:rPr>
          <w:t>[4]</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https://gaytherapyla.com/gay-men-over-50-ambition/?utm_source=rss&amp;utm_medium=rss&amp;utm_campaign=gay-men-over-50-ambition</w:t>
        </w:r>
      </w:hyperlink>
      <w:r>
        <w:t xml:space="preserve"> - Please view link - unable to able to access data</w:t>
      </w:r>
      <w:r/>
    </w:p>
    <w:p>
      <w:pPr>
        <w:pStyle w:val="ListNumber"/>
        <w:spacing w:line="240" w:lineRule="auto"/>
        <w:ind w:left="720"/>
      </w:pPr>
      <w:r/>
      <w:hyperlink r:id="rId10">
        <w:r>
          <w:rPr>
            <w:color w:val="0000EE"/>
            <w:u w:val="single"/>
          </w:rPr>
          <w:t>https://www.psychologytoday.com/us/blog/psychiatrys-think-tank/202304/it-is-now-50-years-since-gay-people-were-cured</w:t>
        </w:r>
      </w:hyperlink>
      <w:r>
        <w:t xml:space="preserve"> - This article commemorates the 50th anniversary of the American Psychiatric Association's decision to declassify homosexuality as a mental disorder. It discusses the historical context, the activism that led to this change, and the impact on the LGBTQ+ community. The piece also reflects on the progress made and the ongoing challenges faced by gay individuals in society.</w:t>
      </w:r>
      <w:r/>
    </w:p>
    <w:p>
      <w:pPr>
        <w:pStyle w:val="ListNumber"/>
        <w:spacing w:line="240" w:lineRule="auto"/>
        <w:ind w:left="720"/>
      </w:pPr>
      <w:r/>
      <w:hyperlink r:id="rId12">
        <w:r>
          <w:rPr>
            <w:color w:val="0000EE"/>
            <w:u w:val="single"/>
          </w:rPr>
          <w:t>https://pubmed.ncbi.nlm.nih.gov/28066158/</w:t>
        </w:r>
      </w:hyperlink>
      <w:r>
        <w:t xml:space="preserve"> - This study explores the significant life transitions, or 'turning points', experienced by lesbian and gay adults aged 50 and over. Through qualitative interviews, the research identifies key events such as changes in relationships and occupations that have a profound impact on their life trajectories. The findings highlight the importance of these transitions in shaping the experiences of older LGBTQ+ individuals.</w:t>
      </w:r>
      <w:r/>
    </w:p>
    <w:p>
      <w:pPr>
        <w:pStyle w:val="ListNumber"/>
        <w:spacing w:line="240" w:lineRule="auto"/>
        <w:ind w:left="720"/>
      </w:pPr>
      <w:r/>
      <w:hyperlink r:id="rId11">
        <w:r>
          <w:rPr>
            <w:color w:val="0000EE"/>
            <w:u w:val="single"/>
          </w:rPr>
          <w:t>https://pubmed.ncbi.nlm.nih.gov/15271626/</w:t>
        </w:r>
      </w:hyperlink>
      <w:r>
        <w:t xml:space="preserve"> - This research evaluates the relationship between stages of gay identity development and psychosocial well-being. It finds that well-being is high during the initial stages of confusion and comparison, decreases during the middle stages of tolerance and acceptance, and increases again in the later stages of pride and synthesis. The study provides insights into the psychological processes involved in gay identity formation.</w:t>
      </w:r>
      <w:r/>
    </w:p>
    <w:p>
      <w:pPr>
        <w:pStyle w:val="ListNumber"/>
        <w:spacing w:line="240" w:lineRule="auto"/>
        <w:ind w:left="720"/>
      </w:pPr>
      <w:r/>
      <w:hyperlink r:id="rId13">
        <w:r>
          <w:rPr>
            <w:color w:val="0000EE"/>
            <w:u w:val="single"/>
          </w:rPr>
          <w:t>https://pubmed.ncbi.nlm.nih.gov/12666737/</w:t>
        </w:r>
      </w:hyperlink>
      <w:r>
        <w:t xml:space="preserve"> - This article examines how homosexual identity is shaped by the adult life course, particularly focusing on the transition from young adulthood to middle age. It discusses how gay men redefine their sexual identity as they alter their participation in gay sexual culture, experience changes in sexual desire and activity, and revise their broader psychosocial identity in response to aging.</w:t>
      </w:r>
      <w:r/>
    </w:p>
    <w:p>
      <w:pPr>
        <w:pStyle w:val="ListNumber"/>
        <w:spacing w:line="240" w:lineRule="auto"/>
        <w:ind w:left="720"/>
      </w:pPr>
      <w:r/>
      <w:hyperlink r:id="rId14">
        <w:r>
          <w:rPr>
            <w:color w:val="0000EE"/>
            <w:u w:val="single"/>
          </w:rPr>
          <w:t>https://tssw.tulane.edu/news/lgbq-adults-reporting-change-identity-also-report-mental-health-struggles</w:t>
        </w:r>
      </w:hyperlink>
      <w:r>
        <w:t xml:space="preserve"> - A Tulane University study highlights that LGBQ+ adults who report changes in their sexual identity also experience mental health challenges. The research found that approximately 9% of participants reported a shift in their sexual orientation over a two-year period, with these changes associated with increased psychological distress and lower social well-being.</w:t>
      </w:r>
      <w:r/>
    </w:p>
    <w:p>
      <w:pPr>
        <w:pStyle w:val="ListNumber"/>
        <w:spacing w:line="240" w:lineRule="auto"/>
        <w:ind w:left="720"/>
      </w:pPr>
      <w:r/>
      <w:hyperlink r:id="rId15">
        <w:r>
          <w:rPr>
            <w:color w:val="0000EE"/>
            <w:u w:val="single"/>
          </w:rPr>
          <w:t>https://pubmed.ncbi.nlm.nih.gov/7343609/</w:t>
        </w:r>
      </w:hyperlink>
      <w:r>
        <w:t xml:space="preserve"> - This study examines the social, psychological, and demographic characteristics of older homosexual males. It finds that most respondents are well-adjusted and satisfied with their lives, with variables such as integration into the gay community, commitment to homosexuality, and a satisfactory sex life contributing to good psychological adaptation. The study provides insights into the experiences of older gay men.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therapyla.com/gay-men-over-50-ambition/?utm_source=rss&amp;utm_medium=rss&amp;utm_campaign=gay-men-over-50-ambition" TargetMode="External"/><Relationship Id="rId10" Type="http://schemas.openxmlformats.org/officeDocument/2006/relationships/hyperlink" Target="https://www.psychologytoday.com/us/blog/psychiatrys-think-tank/202304/it-is-now-50-years-since-gay-people-were-cured" TargetMode="External"/><Relationship Id="rId11" Type="http://schemas.openxmlformats.org/officeDocument/2006/relationships/hyperlink" Target="https://pubmed.ncbi.nlm.nih.gov/15271626/" TargetMode="External"/><Relationship Id="rId12" Type="http://schemas.openxmlformats.org/officeDocument/2006/relationships/hyperlink" Target="https://pubmed.ncbi.nlm.nih.gov/28066158/" TargetMode="External"/><Relationship Id="rId13" Type="http://schemas.openxmlformats.org/officeDocument/2006/relationships/hyperlink" Target="https://pubmed.ncbi.nlm.nih.gov/12666737/" TargetMode="External"/><Relationship Id="rId14" Type="http://schemas.openxmlformats.org/officeDocument/2006/relationships/hyperlink" Target="https://tssw.tulane.edu/news/lgbq-adults-reporting-change-identity-also-report-mental-health-struggles" TargetMode="External"/><Relationship Id="rId15" Type="http://schemas.openxmlformats.org/officeDocument/2006/relationships/hyperlink" Target="https://pubmed.ncbi.nlm.nih.gov/73436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