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LGBTQ+ Communities Can Build Power Across Borders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Noticing how queer lives crop up in the strangest places this week, readers are asked to think beyond survival: who, what and where we are matters , and building cross-border LGBTQ+ power could be the most practical step toward safety and influence in 2026.</w:t>
      </w:r>
      <w:r/>
    </w:p>
    <w:p>
      <w:r/>
      <w:r>
        <w:t>Essential Takeaways</w:t>
      </w:r>
      <w:r/>
      <w:r/>
    </w:p>
    <w:p>
      <w:pPr>
        <w:pStyle w:val="ListBullet"/>
        <w:spacing w:line="240" w:lineRule="auto"/>
        <w:ind w:left="720"/>
      </w:pPr>
      <w:r/>
      <w:r>
        <w:rPr>
          <w:b/>
        </w:rPr>
        <w:t>Urgent contrast:</w:t>
      </w:r>
      <w:r>
        <w:t xml:space="preserve"> A joke in one capital can be a death sentence elsewhere , LGBTQ+ safety still depends on geography and politics. </w:t>
      </w:r>
      <w:r/>
    </w:p>
    <w:p>
      <w:pPr>
        <w:pStyle w:val="ListBullet"/>
        <w:spacing w:line="240" w:lineRule="auto"/>
        <w:ind w:left="720"/>
      </w:pPr>
      <w:r/>
      <w:r>
        <w:rPr>
          <w:b/>
        </w:rPr>
        <w:t>Existing architecture:</w:t>
      </w:r>
      <w:r>
        <w:t xml:space="preserve"> Flags, Pride, Stonewall and AIDS-era networks give the community shared symbols and organising tools. </w:t>
      </w:r>
      <w:r/>
    </w:p>
    <w:p>
      <w:pPr>
        <w:pStyle w:val="ListBullet"/>
        <w:spacing w:line="240" w:lineRule="auto"/>
        <w:ind w:left="720"/>
      </w:pPr>
      <w:r/>
      <w:r>
        <w:rPr>
          <w:b/>
        </w:rPr>
        <w:t>New strategy:</w:t>
      </w:r>
      <w:r>
        <w:t xml:space="preserve"> Small, everyday nodes of solidarity across borders can create resilient, non-state power. </w:t>
      </w:r>
      <w:r/>
    </w:p>
    <w:p>
      <w:pPr>
        <w:pStyle w:val="ListBullet"/>
        <w:spacing w:line="240" w:lineRule="auto"/>
        <w:ind w:left="720"/>
      </w:pPr>
      <w:r/>
      <w:r>
        <w:rPr>
          <w:b/>
        </w:rPr>
        <w:t>Practical moves:</w:t>
      </w:r>
      <w:r>
        <w:t xml:space="preserve"> Invest in mutual aid, cross-border networks, and storytelling that links personal wins to collective change. </w:t>
      </w:r>
      <w:r/>
      <w:r/>
    </w:p>
    <w:p>
      <w:pPr>
        <w:pStyle w:val="Heading2"/>
      </w:pPr>
      <w:r>
        <w:t>Why a stray remark in Washington matters , and why it also doesn’t</w:t>
      </w:r>
      <w:r/>
    </w:p>
    <w:p>
      <w:r/>
      <w:r>
        <w:t>A flippant comment about a foreign leader’s sexuality made headlines this week, and the juxtaposition was striking: in some places it’s mockery, elsewhere it’s deadly. Reports in US outlets flagged the remark as unserious, but advocates in the Middle East hear it as a threat when state propaganda weaponises queerness. That sensory gap , laughter in one room, fear in another , underlines the uneven reality for queer people worldwide. Historical and policy differences create that gap, and media attention can widen it. International coverage can protect some, but it also gives authoritarian regimes licence to stoke homophobic narratives. Understanding that split is the first step toward building strategies that protect people where laws and norms are hostile.</w:t>
      </w:r>
      <w:r/>
    </w:p>
    <w:p>
      <w:pPr>
        <w:pStyle w:val="Heading2"/>
      </w:pPr>
      <w:r>
        <w:t>We already have pieces of a people; now we need to assemble them</w:t>
      </w:r>
      <w:r/>
    </w:p>
    <w:p>
      <w:r/>
      <w:r>
        <w:t>Queer identity has long been seen as a collection of individual stories , coming out moments, romantic arcs, career wins. Yet we also share durable symbols: flags, commemorative dates, and a catalogue of collective struggle from Stonewall to the HIV crisis. Social-science research shows that shared narratives and symbols can construct a sense of “we.” That’s not fantasy; nationhoods were deliberately invented via schools, myths and law. We can borrow the method without the coercion. So start treating our cultural artifacts as civic infrastructure: conserve memory, teach history, and use rituals to move private identity into public purpose. When Pride becomes not just a party but a node of organising, its value multiplies.</w:t>
      </w:r>
      <w:r/>
    </w:p>
    <w:p>
      <w:pPr>
        <w:pStyle w:val="Heading2"/>
      </w:pPr>
      <w:r>
        <w:t>Small nodes, big reach: what practical cross-border power looks like</w:t>
      </w:r>
      <w:r/>
    </w:p>
    <w:p>
      <w:r/>
      <w:r>
        <w:t>If you can’t erect a global institution overnight, create a network. Think local grassroots groups that link with counterparts abroad, mutual-aid funds that take donations and deliver help to persecuted communities, and legal partnerships that channel expertise across borders. These nodes are lower-risk and highly nimble: they can pool resources, verify emergencies and share safe-housing leads. Digital platforms matter, but so do analogue ties , trusted messengers, translated materials, and informal mentorship. Start simple: set up a rotating hardship fund, agree secure communication channels, and share vetted lists of legal and medical help. Over time, these small mechanisms become a system.</w:t>
      </w:r>
      <w:r/>
    </w:p>
    <w:p>
      <w:pPr>
        <w:pStyle w:val="Heading2"/>
      </w:pPr>
      <w:r>
        <w:t>Why storytelling must shift from the personal to the political</w:t>
      </w:r>
      <w:r/>
    </w:p>
    <w:p>
      <w:r/>
      <w:r>
        <w:t>Personal narratives humanise, but they alone won’t sustain collective protection. When each coming-out tale is framed as the result of community effort, audiences see the link between individual rights and organised action. That subtle reframing helps turn empathy into investment: readers, donors and voters start to support structural change rather than single successes. Crafted narratives also counter state propaganda. In places where regimes depict queerness as a foreign threat, transnational stories showing local rootedness and everyday contributions can undermine that line. Invest in multilingual storytelling and platforms that translate context sensitively.</w:t>
      </w:r>
      <w:r/>
    </w:p>
    <w:p>
      <w:pPr>
        <w:pStyle w:val="Heading2"/>
      </w:pPr>
      <w:r>
        <w:t>What leaders, funders and individuals can do this year</w:t>
      </w:r>
      <w:r/>
    </w:p>
    <w:p>
      <w:r/>
      <w:r>
        <w:t>Leadership doesn’t mean a single charismatic figure; it can be a lattice of organisations coordinating pragmatically. Funders should support mobility programmes, emergency relocation and capacity-building for activist groups in hostile regions. Policymakers and diaspora groups can lobby for visas and legal aid, while community members back home can create safe-release funds and host newcomers. Every action needn’t be dramatic. Regular practices , checking in with peers in fragile contexts, pooling money for legal fees, sharing know-how about safe digital practices , add up. Practice, not perfection, will expand our collective muscle.</w:t>
      </w:r>
      <w:r/>
    </w:p>
    <w:p>
      <w:r/>
      <w:r>
        <w:t>It's a small change that can make every connection safer and more powerful.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[7]</w:t>
        </w:r>
      </w:hyperlink>
      <w:r>
        <w:t xml:space="preserve">- Paragraph 5: </w:t>
      </w:r>
      <w:hyperlink r:id="rId15">
        <w:r>
          <w:rPr>
            <w:color w:val="0000EE"/>
            <w:u w:val="single"/>
          </w:rPr>
          <w:t>[6]</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https://fabricehoudart.substack.com/p/a-joke-in-washington-a-death-sentence</w:t>
        </w:r>
      </w:hyperlink>
      <w:r>
        <w:t xml:space="preserve"> - Please view link - unable to able to access data</w:t>
      </w:r>
      <w:r/>
    </w:p>
    <w:p>
      <w:pPr>
        <w:pStyle w:val="ListNumber"/>
        <w:spacing w:line="240" w:lineRule="auto"/>
        <w:ind w:left="720"/>
      </w:pPr>
      <w:r/>
      <w:hyperlink r:id="rId10">
        <w:r>
          <w:rPr>
            <w:color w:val="0000EE"/>
            <w:u w:val="single"/>
          </w:rPr>
          <w:t>https://www.thedailybeast.com/trump-busted-obsessing-over-juvenile-smut-about-iran-leader/</w:t>
        </w:r>
      </w:hyperlink>
      <w:r>
        <w:t xml:space="preserve"> - In March 2026, President Donald Trump reportedly laughed during a U.S. intelligence briefing about Iran's new Supreme Leader, Mojtaba Khamenei, allegedly being gay. The briefing included claims that Khamenei's father, the late Ayatollah Ali Khamenei, considered his son unfit to rule due to his sexuality. This incident drew criticism amid escalating U.S.-Iran tensions, especially following the elder Khamenei's death during a U.S. strike on February 28. Despite public criticism, Mojtaba Khamenei retains strong support from key Iranian political and military figures.</w:t>
      </w:r>
      <w:r/>
    </w:p>
    <w:p>
      <w:pPr>
        <w:pStyle w:val="ListNumber"/>
        <w:spacing w:line="240" w:lineRule="auto"/>
        <w:ind w:left="720"/>
      </w:pPr>
      <w:r/>
      <w:hyperlink r:id="rId11">
        <w:r>
          <w:rPr>
            <w:color w:val="0000EE"/>
            <w:u w:val="single"/>
          </w:rPr>
          <w:t>https://www.metroweekly.com/2026/03/trump-iran-leader-gay-claim/</w:t>
        </w:r>
      </w:hyperlink>
      <w:r>
        <w:t xml:space="preserve"> - President Donald Trump reportedly laughed after being briefed by U.S. intelligence that Iran's new Supreme Leader, Mojtaba Khamenei, may be gay. The intelligence, considered credible by U.S. spy agencies, also suggested that Khamenei's father, the late Ayatollah Ali Khamenei, deemed his son unfit to rule for this reason. The briefing drew criticism amid heightened U.S.-Iran tensions, especially following the elder Khamenei's death during a U.S. strike on February 28. Despite public criticism, Mojtaba Khamenei retains strong support from key Iranian political and military figures.</w:t>
      </w:r>
      <w:r/>
    </w:p>
    <w:p>
      <w:pPr>
        <w:pStyle w:val="ListNumber"/>
        <w:spacing w:line="240" w:lineRule="auto"/>
        <w:ind w:left="720"/>
      </w:pPr>
      <w:r/>
      <w:hyperlink r:id="rId12">
        <w:r>
          <w:rPr>
            <w:color w:val="0000EE"/>
            <w:u w:val="single"/>
          </w:rPr>
          <w:t>https://www.csis.org/analysis/lgbtq-advocacy-middle-east-backfires</w:t>
        </w:r>
      </w:hyperlink>
      <w:r>
        <w:t xml:space="preserve"> - Western LGBTQ+ advocacy in the Middle East, such as Peter Tatchell's protest in Doha before the World Cup, has faced criticism for potentially increasing vulnerability for local LGBTQ+ communities. Local activists expressed concern that such actions could fuel political and religious leaders' claims that LGBTQ+ rights advocacy is part of a foreign agenda to subjugate the region. In countries like Iraq, politicians have used LGBTQ+ issues to gain public support, leading to increased hostility and harassment towards LGBTQ+ individuals.</w:t>
      </w:r>
      <w:r/>
    </w:p>
    <w:p>
      <w:pPr>
        <w:pStyle w:val="ListNumber"/>
        <w:spacing w:line="240" w:lineRule="auto"/>
        <w:ind w:left="720"/>
      </w:pPr>
      <w:r/>
      <w:hyperlink r:id="rId13">
        <w:r>
          <w:rPr>
            <w:color w:val="0000EE"/>
            <w:u w:val="single"/>
          </w:rPr>
          <w:t>https://www.dw.com/en/middle-easts-culture-war-over-gay-rights-heating-up/a-62487448</w:t>
        </w:r>
      </w:hyperlink>
      <w:r>
        <w:t xml:space="preserve"> - LGBTQ+ communities in the Middle East face increasing threats, with countries like Iraq, Saudi Arabia, and Egypt intensifying crackdowns. Iraq has proposed criminalizing homosexuality, Saudi Arabia has targeted rainbow flags, and Egypt insists on a strict gender binary. Activists argue that these actions are based on misconceptions about tradition and are part of a broader cultural war against LGBTQ+ rights in the region.</w:t>
      </w:r>
      <w:r/>
    </w:p>
    <w:p>
      <w:pPr>
        <w:pStyle w:val="ListNumber"/>
        <w:spacing w:line="240" w:lineRule="auto"/>
        <w:ind w:left="720"/>
      </w:pPr>
      <w:r/>
      <w:hyperlink r:id="rId15">
        <w:r>
          <w:rPr>
            <w:color w:val="0000EE"/>
            <w:u w:val="single"/>
          </w:rPr>
          <w:t>https://www.rainbowfund.org/middle-east-emergency-refugee</w:t>
        </w:r>
      </w:hyperlink>
      <w:r>
        <w:t xml:space="preserve"> - Rainbow World Fund provides emergency grants and services to LGBTQ+ individuals in Afghanistan, Iraq, and Syria facing imminent risk. The organisation assists in relocating refugees to safe housing, offering grants for basic needs and medical care while asylum claims are processed. Hundreds have been relocated to countries like Canada, Europe, and the U.S., with a goal to help at least 300 individuals find safety and a new home.</w:t>
      </w:r>
      <w:r/>
    </w:p>
    <w:p>
      <w:pPr>
        <w:pStyle w:val="ListNumber"/>
        <w:spacing w:line="240" w:lineRule="auto"/>
        <w:ind w:left="720"/>
      </w:pPr>
      <w:r/>
      <w:hyperlink r:id="rId14">
        <w:r>
          <w:rPr>
            <w:color w:val="0000EE"/>
            <w:u w:val="single"/>
          </w:rPr>
          <w:t>https://www.weforum.org/stories/2016/01/the-real-story-of-the-gay-middle-east/</w:t>
        </w:r>
      </w:hyperlink>
      <w:r>
        <w:t xml:space="preserve"> - The article challenges stereotypes about LGBTQ+ communities in the Middle East, highlighting the region's complex and diverse experiences. It discusses the lack of protection from state and private persecution, the intersection of personal and political issues, and the absence of freedoms associated with Western ideals of homosexual progress. The piece also emphasises the importance of platforms that allow LGBTQ+ individuals in the Middle East to tell their own stories.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abricehoudart.substack.com/p/a-joke-in-washington-a-death-sentence" TargetMode="External"/><Relationship Id="rId10" Type="http://schemas.openxmlformats.org/officeDocument/2006/relationships/hyperlink" Target="https://www.thedailybeast.com/trump-busted-obsessing-over-juvenile-smut-about-iran-leader/" TargetMode="External"/><Relationship Id="rId11" Type="http://schemas.openxmlformats.org/officeDocument/2006/relationships/hyperlink" Target="https://www.metroweekly.com/2026/03/trump-iran-leader-gay-claim/" TargetMode="External"/><Relationship Id="rId12" Type="http://schemas.openxmlformats.org/officeDocument/2006/relationships/hyperlink" Target="https://www.csis.org/analysis/lgbtq-advocacy-middle-east-backfires" TargetMode="External"/><Relationship Id="rId13" Type="http://schemas.openxmlformats.org/officeDocument/2006/relationships/hyperlink" Target="https://www.dw.com/en/middle-easts-culture-war-over-gay-rights-heating-up/a-62487448" TargetMode="External"/><Relationship Id="rId14" Type="http://schemas.openxmlformats.org/officeDocument/2006/relationships/hyperlink" Target="https://www.weforum.org/stories/2016/01/the-real-story-of-the-gay-middle-east/" TargetMode="External"/><Relationship Id="rId15" Type="http://schemas.openxmlformats.org/officeDocument/2006/relationships/hyperlink" Target="https://www.rainbowfund.org/middle-east-emergency-refug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