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Global Spread of Same-Sex Marriage: What 25 Years Reveals About Rights and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and voters alike have watched a quiet revolution: since the Netherlands opened the door to same-sex marriage in 2001, nearly 40 jurisdictions have followed, reshaping law, tourism, talent flows and corporate policy , and signalling why marriage equality matters beyond ceremony.</w:t>
      </w:r>
      <w:r/>
    </w:p>
    <w:p>
      <w:r/>
      <w:r>
        <w:t>Essential Takeaways</w:t>
      </w:r>
      <w:r/>
      <w:r/>
    </w:p>
    <w:p>
      <w:pPr>
        <w:pStyle w:val="ListBullet"/>
        <w:spacing w:line="240" w:lineRule="auto"/>
        <w:ind w:left="720"/>
      </w:pPr>
      <w:r/>
      <w:r>
        <w:rPr>
          <w:b/>
        </w:rPr>
        <w:t>Historic milestone:</w:t>
      </w:r>
      <w:r>
        <w:t xml:space="preserve"> The Netherlands led the way in 2001, sparking a legal trend that reached Europe, the Americas and parts of Asia. </w:t>
      </w:r>
      <w:r/>
    </w:p>
    <w:p>
      <w:pPr>
        <w:pStyle w:val="ListBullet"/>
        <w:spacing w:line="240" w:lineRule="auto"/>
        <w:ind w:left="720"/>
      </w:pPr>
      <w:r/>
      <w:r>
        <w:rPr>
          <w:b/>
        </w:rPr>
        <w:t>Economic ripple:</w:t>
      </w:r>
      <w:r>
        <w:t xml:space="preserve"> Studies link legal recognition to modest GDP boosts through weddings, tourism and consumer spending, and to employer cost savings via clearer benefits. </w:t>
      </w:r>
      <w:r/>
    </w:p>
    <w:p>
      <w:pPr>
        <w:pStyle w:val="ListBullet"/>
        <w:spacing w:line="240" w:lineRule="auto"/>
        <w:ind w:left="720"/>
      </w:pPr>
      <w:r/>
      <w:r>
        <w:rPr>
          <w:b/>
        </w:rPr>
        <w:t>Market signals:</w:t>
      </w:r>
      <w:r>
        <w:t xml:space="preserve"> Nations often use equality as a credibility and investment signal, attracting skilled migrants and global brands. </w:t>
      </w:r>
      <w:r/>
    </w:p>
    <w:p>
      <w:pPr>
        <w:pStyle w:val="ListBullet"/>
        <w:spacing w:line="240" w:lineRule="auto"/>
        <w:ind w:left="720"/>
      </w:pPr>
      <w:r/>
      <w:r>
        <w:rPr>
          <w:b/>
        </w:rPr>
        <w:t>Uneven reality:</w:t>
      </w:r>
      <w:r>
        <w:t xml:space="preserve"> Legal change doesn’t guarantee social acceptance; enforcement and cultural resistance remain obstacles in several regions.</w:t>
      </w:r>
      <w:r/>
      <w:r/>
    </w:p>
    <w:p>
      <w:pPr>
        <w:pStyle w:val="Heading2"/>
      </w:pPr>
      <w:r>
        <w:t>Why the Netherlands’ midnight weddings still matter</w:t>
      </w:r>
      <w:r/>
    </w:p>
    <w:p>
      <w:r/>
      <w:r>
        <w:t>When four Amsterdam couples exchanged vows at the start of April 2001, it wasn’t just a local celebration , it was a policy pivot with a distinctive scent of modernity. The legal recognition reframed marriage law from an exclusive institution into a rights-based one. According to historical overviews, that Dutch decision became a template for legislators and courts internationally, and it remains a touchstone in debates about rights and governance. For policymakers, it offered proof that legal change could be both symbolic and pragmatic, a way to align domestic law with shifting global norms.</w:t>
      </w:r>
      <w:r/>
    </w:p>
    <w:p>
      <w:pPr>
        <w:pStyle w:val="Heading2"/>
      </w:pPr>
      <w:r>
        <w:t>How marriage equality translates into economic value</w:t>
      </w:r>
      <w:r/>
    </w:p>
    <w:p>
      <w:r/>
      <w:r>
        <w:t>Legal recognition of same-sex marriage often brings measurable, if modest, economic effects. Researchers have found that wedding spending, destination ceremonies and inclusive marketing produce short-term lifts to hospitality and retail, while longer-term benefits include talent attraction and greater workforce stability. For employers and retirement systems, clearer spousal rights reduce administrative friction and improve benefit portability, which government analyses say can matter for household finances and federal programmes. In short, equality can be an economic nudge as well as a civil one.</w:t>
      </w:r>
      <w:r/>
    </w:p>
    <w:p>
      <w:pPr>
        <w:pStyle w:val="Heading2"/>
      </w:pPr>
      <w:r>
        <w:t>The policy playbook: why countries adopt marriage equality</w:t>
      </w:r>
      <w:r/>
    </w:p>
    <w:p>
      <w:r/>
      <w:r>
        <w:t>Nations don’t legalise marriage equality in a vacuum. Legislators and executives frequently tie reforms to broader goals: signalling openness to foreign investment, boosting tourism, or strengthening ties with democratic partners. Observers note that when a country frames inclusion as part of modern governance, the move becomes a piece of national branding , one that can influence migration decisions and corporate location choices. That strategy helps explain why both small states and major economies embraced equality at different times and for overlapping reasons.</w:t>
      </w:r>
      <w:r/>
    </w:p>
    <w:p>
      <w:pPr>
        <w:pStyle w:val="Heading2"/>
      </w:pPr>
      <w:r>
        <w:t>Where change has arrived , and where it hasn’t</w:t>
      </w:r>
      <w:r/>
    </w:p>
    <w:p>
      <w:r/>
      <w:r>
        <w:t>Over 25 years, nearly 40 jurisdictions have adopted same-sex marriage, from early European adopters like Belgium and Spain to recent entrants in Asia and the Baltics. Yet progress is uneven: large swathes of the globe maintain bans or lack effective protections, and in some places legal wins are partial or unevenly enforced. Analysts emphasise the gap between formal rights and everyday acceptance, warning that legalisation is a necessary but not sufficient step toward social normalisation. Expect the next phase to focus on implementation, recognition across borders, and cultural dialogue.</w:t>
      </w:r>
      <w:r/>
    </w:p>
    <w:p>
      <w:pPr>
        <w:pStyle w:val="Heading2"/>
      </w:pPr>
      <w:r>
        <w:t>Looking ahead: normalisation, not just legalisation</w:t>
      </w:r>
      <w:r/>
    </w:p>
    <w:p>
      <w:r/>
      <w:r>
        <w:t>The coming decade will likely shift the conversation from whether same-sex marriages are lawful to how they’re absorbed into social and economic life. Advocacy and digital campaigns will continue to shape attitudes, while markets , from finance to tourism , will respond to consumer and corporate preferences. Experts predict more countries in Asia and Latin America will face pressure to act, and that policymakers will increasingly treat equality as part of a package of reforms aimed at competitiveness. Ultimately, the challenge is to turn legal recognition into lived equality.</w:t>
      </w:r>
      <w:r/>
    </w:p>
    <w:p>
      <w:r/>
      <w:r>
        <w:t>It’s a small legal change that has become a big signal , for rights, for business, and for how nations sell themselves to the world.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https://ceoworld.biz/2026/03/28/from-amsterdam-to-bangkok-the-global-spread-of-same-sex-marriage-since-2001/</w:t>
        </w:r>
      </w:hyperlink>
      <w:r>
        <w:t xml:space="preserve"> - Please view link - unable to able to access data</w:t>
      </w:r>
      <w:r/>
    </w:p>
    <w:p>
      <w:pPr>
        <w:pStyle w:val="ListNumber"/>
        <w:spacing w:line="240" w:lineRule="auto"/>
        <w:ind w:left="720"/>
      </w:pPr>
      <w:r/>
      <w:hyperlink r:id="rId10">
        <w:r>
          <w:rPr>
            <w:color w:val="0000EE"/>
            <w:u w:val="single"/>
          </w:rPr>
          <w:t>https://www.britannica.com/topic/same-sex-marriage/The-future-of-same-sex-marriage</w:t>
        </w:r>
      </w:hyperlink>
      <w:r>
        <w:t xml:space="preserve"> - This article from Britannica discusses the evolution of same-sex marriage rights, highlighting the role of legislative bodies in countries like the Netherlands, Spain, and the United Kingdom. It also examines the influence of courts in nations such as Canada, South Africa, and the United States. The piece notes that while some countries have legalised same-sex marriage, debates continue in others, influenced by cultural, religious, and political factors. The article underscores the complex interplay between societal norms and legal frameworks in shaping the future of same-sex marriage.</w:t>
      </w:r>
      <w:r/>
    </w:p>
    <w:p>
      <w:pPr>
        <w:pStyle w:val="ListNumber"/>
        <w:spacing w:line="240" w:lineRule="auto"/>
        <w:ind w:left="720"/>
      </w:pPr>
      <w:r/>
      <w:hyperlink r:id="rId12">
        <w:r>
          <w:rPr>
            <w:color w:val="0000EE"/>
            <w:u w:val="single"/>
          </w:rPr>
          <w:t>https://www.dol.gov/agencies/ebsa/researchers/analysis/retirement/how-might-legal-recognition-of-same-sex-marriage-affect-retirement-incomes-and-federal-programs</w:t>
        </w:r>
      </w:hyperlink>
      <w:r>
        <w:t xml:space="preserve"> - This U.S. Department of Labor study analyses the impact of legalising same-sex marriage on retirement incomes and federal programmes. It finds that such legalisation increases retirement incomes for same-sex couples, particularly those in the lower income brackets, and reduces poverty rates. The study also notes a modest net negative impact on the federal budget, with an increase in the deficit by a few billion dollars annually. The findings highlight the broader economic implications of recognising same-sex marriages.</w:t>
      </w:r>
      <w:r/>
    </w:p>
    <w:p>
      <w:pPr>
        <w:pStyle w:val="ListNumber"/>
        <w:spacing w:line="240" w:lineRule="auto"/>
        <w:ind w:left="720"/>
      </w:pPr>
      <w:r/>
      <w:hyperlink r:id="rId13">
        <w:r>
          <w:rPr>
            <w:color w:val="0000EE"/>
            <w:u w:val="single"/>
          </w:rPr>
          <w:t>https://www.cato.org/research-briefs-economic-policy/same-sex-couples-marital-surplus-importance-legal-environment</w:t>
        </w:r>
      </w:hyperlink>
      <w:r>
        <w:t xml:space="preserve"> - This research brief from the Cato Institute examines how the legalisation of same-sex marriage affects the economic well-being of same-sex couples. It introduces the concept of 'marital surplus', referring to the additional value generated by a committed relationship. The study suggests that legalising same-sex marriage enhances this surplus, leading to increased economic benefits for same-sex couples. The authors argue that the legal environment plays a crucial role in determining the economic advantages associated with marriage.</w:t>
      </w:r>
      <w:r/>
    </w:p>
    <w:p>
      <w:pPr>
        <w:pStyle w:val="ListNumber"/>
        <w:spacing w:line="240" w:lineRule="auto"/>
        <w:ind w:left="720"/>
      </w:pPr>
      <w:r/>
      <w:hyperlink r:id="rId11">
        <w:r>
          <w:rPr>
            <w:color w:val="0000EE"/>
            <w:u w:val="single"/>
          </w:rPr>
          <w:t>https://www.pewresearch.org/short-reads/2019/10/29/global-snapshot-same-sex-marriage/</w:t>
        </w:r>
      </w:hyperlink>
      <w:r>
        <w:t xml:space="preserve"> - This Pew Research Center article provides a global overview of the legalisation of same-sex marriage. It notes that by 2019, same-sex marriage had become legal in a growing number of countries, with Western Europe leading the trend. The article highlights that while many countries have legalised same-sex marriage, others, particularly in Central and Eastern Europe, have not. It also mentions that in some nations, court decisions have been pivotal in legalising same-sex unions.</w:t>
      </w:r>
      <w:r/>
    </w:p>
    <w:p>
      <w:pPr>
        <w:pStyle w:val="ListNumber"/>
        <w:spacing w:line="240" w:lineRule="auto"/>
        <w:ind w:left="720"/>
      </w:pPr>
      <w:r/>
      <w:hyperlink r:id="rId14">
        <w:r>
          <w:rPr>
            <w:color w:val="0000EE"/>
            <w:u w:val="single"/>
          </w:rPr>
          <w:t>https://www.aeaweb.org/articles?id=10.1257%2Fpandp.20251052</w:t>
        </w:r>
      </w:hyperlink>
      <w:r>
        <w:t xml:space="preserve"> - This study published in the American Economic Association's journal examines the economic consequences of discriminatory policies, focusing on same-sex marriage bans in the United States. It finds that such bans lead to increased public financing costs, reduced tax revenue, and adverse migration patterns. The authors argue that discriminatory legislation not only marginalises vulnerable populations but also undermines broader economic stability, emphasising the interconnectedness of social equity and economic efficiency.</w:t>
      </w:r>
      <w:r/>
    </w:p>
    <w:p>
      <w:pPr>
        <w:pStyle w:val="ListNumber"/>
        <w:spacing w:line="240" w:lineRule="auto"/>
        <w:ind w:left="720"/>
      </w:pPr>
      <w:r/>
      <w:hyperlink r:id="rId15">
        <w:r>
          <w:rPr>
            <w:color w:val="0000EE"/>
            <w:u w:val="single"/>
          </w:rPr>
          <w:t>https://www.aeaweb.org/articles?id=10.1257%2Fpandp.20241039</w:t>
        </w:r>
      </w:hyperlink>
      <w:r>
        <w:t xml:space="preserve"> - This paper explores the impact of same-sex marriage legalisation in European countries and U.S. federal recognition of foreign same-sex marriages on the inflow of skilled labour to the United States. The study finds that European legalisation decreased skilled labour admissions to the U.S. by 22%, particularly after six years. However, U.S. recognition of foreign same-sex marriages mitigated this effect post-2013, indicating that such legalisations facilitate skilled labour movement between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world.biz/2026/03/28/from-amsterdam-to-bangkok-the-global-spread-of-same-sex-marriage-since-2001/" TargetMode="External"/><Relationship Id="rId10" Type="http://schemas.openxmlformats.org/officeDocument/2006/relationships/hyperlink" Target="https://www.britannica.com/topic/same-sex-marriage/The-future-of-same-sex-marriage" TargetMode="External"/><Relationship Id="rId11" Type="http://schemas.openxmlformats.org/officeDocument/2006/relationships/hyperlink" Target="https://www.pewresearch.org/short-reads/2019/10/29/global-snapshot-same-sex-marriage/" TargetMode="External"/><Relationship Id="rId12" Type="http://schemas.openxmlformats.org/officeDocument/2006/relationships/hyperlink" Target="https://www.dol.gov/agencies/ebsa/researchers/analysis/retirement/how-might-legal-recognition-of-same-sex-marriage-affect-retirement-incomes-and-federal-programs" TargetMode="External"/><Relationship Id="rId13" Type="http://schemas.openxmlformats.org/officeDocument/2006/relationships/hyperlink" Target="https://www.cato.org/research-briefs-economic-policy/same-sex-couples-marital-surplus-importance-legal-environment" TargetMode="External"/><Relationship Id="rId14" Type="http://schemas.openxmlformats.org/officeDocument/2006/relationships/hyperlink" Target="https://www.aeaweb.org/articles?id=10.1257%2Fpandp.20251052" TargetMode="External"/><Relationship Id="rId15" Type="http://schemas.openxmlformats.org/officeDocument/2006/relationships/hyperlink" Target="https://www.aeaweb.org/articles?id=10.1257%2Fpandp.202410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