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Why 2SLGBTQI+ youth should develop a support network of friends and mentors for mental health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connections change everything: young 2SLGBTQI people are turning to friends, mentors and community groups to protect their mental health, find belonging, and get practical help , here’s how to build a trusted network that actually works.</w:t>
      </w:r>
      <w:r/>
      <w:r/>
    </w:p>
    <w:p>
      <w:pPr>
        <w:pStyle w:val="ListBullet"/>
        <w:spacing w:line="240" w:lineRule="auto"/>
        <w:ind w:left="720"/>
      </w:pPr>
      <w:r/>
      <w:r>
        <w:rPr>
          <w:b/>
        </w:rPr>
        <w:t>Peer empathy matters:</w:t>
      </w:r>
      <w:r>
        <w:t xml:space="preserve"> Friends who understand identity and lived experience offer daily emotional safety and reduce feelings of isolation. </w:t>
      </w:r>
      <w:r/>
    </w:p>
    <w:p>
      <w:pPr>
        <w:pStyle w:val="ListBullet"/>
        <w:spacing w:line="240" w:lineRule="auto"/>
        <w:ind w:left="720"/>
      </w:pPr>
      <w:r/>
      <w:r>
        <w:rPr>
          <w:b/>
        </w:rPr>
        <w:t>Mentors add perspective:</w:t>
      </w:r>
      <w:r>
        <w:t xml:space="preserve"> Trusted adults provide guidance, resources and advocacy, often smoothing access to services. </w:t>
      </w:r>
      <w:r/>
    </w:p>
    <w:p>
      <w:pPr>
        <w:pStyle w:val="ListBullet"/>
        <w:spacing w:line="240" w:lineRule="auto"/>
        <w:ind w:left="720"/>
      </w:pPr>
      <w:r/>
      <w:r>
        <w:rPr>
          <w:b/>
        </w:rPr>
        <w:t>Safe spaces feel tangible:</w:t>
      </w:r>
      <w:r>
        <w:t xml:space="preserve"> Groups and organisations create predictable, low-pressure environments that are calming and reparative. </w:t>
      </w:r>
      <w:r/>
    </w:p>
    <w:p>
      <w:pPr>
        <w:pStyle w:val="ListBullet"/>
        <w:spacing w:line="240" w:lineRule="auto"/>
        <w:ind w:left="720"/>
      </w:pPr>
      <w:r/>
      <w:r>
        <w:rPr>
          <w:b/>
        </w:rPr>
        <w:t>Practical benefits:</w:t>
      </w:r>
      <w:r>
        <w:t xml:space="preserve"> A network helps with crisis planning, accessing mental-health care, and navigating school or family conflicts. </w:t>
      </w:r>
      <w:r/>
    </w:p>
    <w:p>
      <w:pPr>
        <w:pStyle w:val="ListBullet"/>
        <w:spacing w:line="240" w:lineRule="auto"/>
        <w:ind w:left="720"/>
      </w:pPr>
      <w:r/>
      <w:r>
        <w:rPr>
          <w:b/>
        </w:rPr>
        <w:t>Choose with care:</w:t>
      </w:r>
      <w:r>
        <w:t xml:space="preserve"> Look for consistency, respect for identity, and a willingness to listen , it’s about safety as much as support.</w:t>
      </w:r>
      <w:r/>
      <w:r/>
    </w:p>
    <w:p>
      <w:pPr>
        <w:pStyle w:val="Heading2"/>
      </w:pPr>
      <w:r>
        <w:t>Why connections are the first line of mental-health defence</w:t>
      </w:r>
      <w:r/>
    </w:p>
    <w:p>
      <w:r/>
      <w:r>
        <w:t>Young people who feel seen and supported report lower anxiety and fewer suicidal thoughts, and that feeling often starts with everyday relationships that are steady and kind. According to health organisations that study 2SLGBTQI mental wellness, knowing even one person who affirms your identity changes how you cope with stress and discrimination. So the first step is simple and human: notice who in your life makes you feel calmer, less judged and more yourself, and make space for more of those people.</w:t>
      </w:r>
      <w:r/>
    </w:p>
    <w:p>
      <w:r/>
      <w:r>
        <w:t>Build relationships around safety and predictability, not just similarity. You want friends who will stick around when things are hard, and mentors who keep appointments and follow through. Practical tip: test trust with small disclosures first , share something low-risk and see how they respond before opening up about more sensitive things.</w:t>
      </w:r>
      <w:r/>
    </w:p>
    <w:p>
      <w:pPr>
        <w:pStyle w:val="Heading2"/>
      </w:pPr>
      <w:r>
        <w:t>Where to find mentors who actually help</w:t>
      </w:r>
      <w:r/>
    </w:p>
    <w:p>
      <w:r/>
      <w:r>
        <w:t>Mentors can be teachers, youth workers, older community members or professionals who know the local resources and systems. The most useful mentors do three things: listen without rushing to fix, model healthy boundaries, and help connect you to services when needed. Organisations and health services for 2SLGBTQI communities often run mentorship programmes or can recommend vetted adults.</w:t>
      </w:r>
      <w:r/>
    </w:p>
    <w:p>
      <w:r/>
      <w:r>
        <w:t>If you’re unsure where to start, ask local and national groups for referrals, or look for programs that require background checks and training. A good mentoring match is one that respects your autonomy and identity, so it’s fine to try a different mentor if the first one doesn’t fit.</w:t>
      </w:r>
      <w:r/>
    </w:p>
    <w:p>
      <w:pPr>
        <w:pStyle w:val="Heading2"/>
      </w:pPr>
      <w:r>
        <w:t>Peer groups and community spaces that actually repair</w:t>
      </w:r>
      <w:r/>
    </w:p>
    <w:p>
      <w:r/>
      <w:r>
        <w:t>Shared experience is powerful , peer groups give you a place to practise language about your identity, swap survival tactics, and feel the normalcy of being two people in the same room. Community centres, online forums moderated by charities, and local support groups offer different textures: some are social and relaxed, others are structured and skill-building.</w:t>
      </w:r>
      <w:r/>
    </w:p>
    <w:p>
      <w:r/>
      <w:r>
        <w:t>When choosing a group, note the vibe: is it welcoming, moderated, and clear about confidentiality? Practical safety tip: in mixed or public settings, consider bringing a friend or checking meeting policies beforehand to protect privacy and reduce anxiety.</w:t>
      </w:r>
      <w:r/>
    </w:p>
    <w:p>
      <w:pPr>
        <w:pStyle w:val="Heading2"/>
      </w:pPr>
      <w:r>
        <w:t>Practical supports: navigating services, crises and systems</w:t>
      </w:r>
      <w:r/>
    </w:p>
    <w:p>
      <w:r/>
      <w:r>
        <w:t>A network isn’t just emotional; it’s practical. Knowing who can help with GP referrals, mental-health appointments, legal advice, or school advocacy makes a crisis less devastating. Trained mentors and community organisations often know where to find gender-affirming care, counselling, or emergency help and can advocate on your behalf.</w:t>
      </w:r>
      <w:r/>
    </w:p>
    <w:p>
      <w:r/>
      <w:r>
        <w:t>Write a simple support plan: list two trusted people to call, one local organisation, and one professional contact. Keep it on your phone and share with someone you trust. That small kit can make big differences when stress peaks.</w:t>
      </w:r>
      <w:r/>
    </w:p>
    <w:p>
      <w:pPr>
        <w:pStyle w:val="Heading2"/>
      </w:pPr>
      <w:r>
        <w:t>Barriers people face , and how to work around them</w:t>
      </w:r>
      <w:r/>
    </w:p>
    <w:p>
      <w:r/>
      <w:r>
        <w:t>Not everyone has immediate access to welcoming adults or safe groups, and stigma at home or school can block attempts to connect. In those cases, online communities run by reputable charities and moderated platforms can offer interim support. Local health services and community mental-health organisations often provide low-cost or sliding-scale counselling and can help with confidentiality concerns.</w:t>
      </w:r>
      <w:r/>
    </w:p>
    <w:p>
      <w:r/>
      <w:r>
        <w:t>If safety is an issue, prioritise anonymity and professional support. Hotlines and text services run by established 2SLGBTQI organisations can be lifesaving, and they’ll help you plan next steps when in-person support isn’t possible.</w:t>
      </w:r>
      <w:r/>
    </w:p>
    <w:p>
      <w:pPr>
        <w:pStyle w:val="Heading2"/>
      </w:pPr>
      <w:r>
        <w:t>How to keep a support network healthy over time</w:t>
      </w:r>
      <w:r/>
    </w:p>
    <w:p>
      <w:r/>
      <w:r>
        <w:t>Relationships shift, people move and needs change , a good network adapts. Keep checking in with the people you rely on, express gratitude, and be ready to set boundaries when someone’s capacity changes. Also, consider giving back when you can: peer support benefits both sides and builds community resilience.</w:t>
      </w:r>
      <w:r/>
    </w:p>
    <w:p>
      <w:r/>
      <w:r>
        <w:t>Think of your network as a living thing that needs tending: update your list of contacts, try new groups, and keep looking for mentors who reflect your evolving goals.</w:t>
      </w:r>
      <w:r/>
    </w:p>
    <w:p>
      <w:r/>
      <w:r>
        <w:t>It's a small change that can make every day feel more manageable and hopeful.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5">
        <w:r>
          <w:rPr>
            <w:color w:val="0000EE"/>
            <w:u w:val="single"/>
          </w:rPr>
          <w:t>[6]</w:t>
        </w:r>
      </w:hyperlink>
      <w:r>
        <w:t xml:space="preserve">- Paragraph 5: </w:t>
      </w:r>
      <w:hyperlink r:id="rId13">
        <w:r>
          <w:rPr>
            <w:color w:val="0000EE"/>
            <w:u w:val="single"/>
          </w:rPr>
          <w:t>[7]</w:t>
        </w:r>
      </w:hyperlink>
      <w:r>
        <w:t xml:space="preserve">, </w:t>
      </w:r>
      <w:hyperlink r:id="rId12">
        <w:r>
          <w:rPr>
            <w:color w:val="0000EE"/>
            <w:u w:val="single"/>
          </w:rPr>
          <w:t>[4]</w:t>
        </w:r>
      </w:hyperlink>
      <w:r>
        <w:t xml:space="preserve">- Paragraph 6: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https://resident.com/resource-guide/2026/03/26/why-2slgbtqi-youth-should-develop-a-support-network-of-friends-and-mentors-for-mental-health</w:t>
        </w:r>
      </w:hyperlink>
      <w:r>
        <w:t xml:space="preserve"> - Please view link - unable to able to access data</w:t>
      </w:r>
      <w:r/>
    </w:p>
    <w:p>
      <w:pPr>
        <w:pStyle w:val="ListNumber"/>
        <w:spacing w:line="240" w:lineRule="auto"/>
        <w:ind w:left="720"/>
      </w:pPr>
      <w:r/>
      <w:hyperlink r:id="rId10">
        <w:r>
          <w:rPr>
            <w:color w:val="0000EE"/>
            <w:u w:val="single"/>
          </w:rPr>
          <w:t>https://www.northernhealth.ca/health-information/mental-wellness/2slgbtqi-mental-wellness</w:t>
        </w:r>
      </w:hyperlink>
      <w:r>
        <w:t xml:space="preserve"> - Northern Health provides resources to support the mental wellness of 2SLGBTQI+ individuals, acknowledging the unique challenges faced by these communities. The page offers curated resources, including peer support for youth aged 26 and under, mental health and substance use information, and advocacy for 2SLGBTQI+ people and their loved ones. It also highlights the importance of creating supportive environments to improve the health and well-being of 2SLGBTQI+ youth.</w:t>
      </w:r>
      <w:r/>
    </w:p>
    <w:p>
      <w:pPr>
        <w:pStyle w:val="ListNumber"/>
        <w:spacing w:line="240" w:lineRule="auto"/>
        <w:ind w:left="720"/>
      </w:pPr>
      <w:r/>
      <w:hyperlink r:id="rId11">
        <w:r>
          <w:rPr>
            <w:color w:val="0000EE"/>
            <w:u w:val="single"/>
          </w:rPr>
          <w:t>https://alberta.cmha.ca/the-importance-of-mental-health-resources-and-support-for-the-lgbtq2s-community/</w:t>
        </w:r>
      </w:hyperlink>
      <w:r>
        <w:t xml:space="preserve"> - The Canadian Mental Health Association (CMHA) Alberta Division discusses the significance of mental health resources and support for the 2SLGBTQI+ community. The article emphasizes the elevated mental health risks faced by 2SLGBTQI+ youth compared to their cisgender heterosexual peers and advocates for better access to mental health services, safe spaces, and the elimination of discrimination in schools and workplaces. It also highlights the need for increased understanding and support for 2SLGBTQI+ individuals.</w:t>
      </w:r>
      <w:r/>
    </w:p>
    <w:p>
      <w:pPr>
        <w:pStyle w:val="ListNumber"/>
        <w:spacing w:line="240" w:lineRule="auto"/>
        <w:ind w:left="720"/>
      </w:pPr>
      <w:r/>
      <w:hyperlink r:id="rId12">
        <w:r>
          <w:rPr>
            <w:color w:val="0000EE"/>
            <w:u w:val="single"/>
          </w:rPr>
          <w:t>https://www.frontiersin.org/articles/10.3389/feduc.2022.957543/full</w:t>
        </w:r>
      </w:hyperlink>
      <w:r>
        <w:t xml:space="preserve"> - This study examines the impact of school attachment and parental involvement on the positive mental health of 2SLGBTQ+ students during the COVID-19 pandemic. It finds that social and school-based supports are protective factors for 2SLGBTQ+ youth, supporting their mental health, promoting self-esteem, and reducing suicidality. Parental support also moderates psychological distress for 2SLGBTQ+ youth, highlighting the importance of both school and family support in fostering positive mental health outcomes.</w:t>
      </w:r>
      <w:r/>
    </w:p>
    <w:p>
      <w:pPr>
        <w:pStyle w:val="ListNumber"/>
        <w:spacing w:line="240" w:lineRule="auto"/>
        <w:ind w:left="720"/>
      </w:pPr>
      <w:r/>
      <w:hyperlink r:id="rId14">
        <w:r>
          <w:rPr>
            <w:color w:val="0000EE"/>
            <w:u w:val="single"/>
          </w:rPr>
          <w:t>https://sashbear.org/support-for-2slgbtqi-communities/</w:t>
        </w:r>
      </w:hyperlink>
      <w:r>
        <w:t xml:space="preserve"> - The Sashbear Foundation offers support for 2SLGBTQI+ communities, addressing and preventing discrimination and stigma based on mental health, sexual orientation, sex characteristics, gender identity, and expression. The foundation provides educational materials and learning opportunities to increase family understanding of substance use and 2SLGBTQI+ issues. Their mental health programs are free, accessible, and available nationwide, aiming to create a safe, inclusive environment for vulnerable families to learn new skills.</w:t>
      </w:r>
      <w:r/>
    </w:p>
    <w:p>
      <w:pPr>
        <w:pStyle w:val="ListNumber"/>
        <w:spacing w:line="240" w:lineRule="auto"/>
        <w:ind w:left="720"/>
      </w:pPr>
      <w:r/>
      <w:hyperlink r:id="rId15">
        <w:r>
          <w:rPr>
            <w:color w:val="0000EE"/>
            <w:u w:val="single"/>
          </w:rPr>
          <w:t>https://www.mdpi.com/1660-4601/18/21/11315</w:t>
        </w:r>
      </w:hyperlink>
      <w:r>
        <w:t xml:space="preserve"> - This article discusses the access to mental health and substance use resources for 2SLGBTQ+ youth during the COVID-19 pandemic. It highlights that despite the availability of 2SLGBTQ+ affirming and inclusive services, barriers to accessing these resources persist, particularly among mixed-race individuals. The study emphasizes the need for culturally appropriate mental health services and ongoing 2SLGBTQ+ inclusion training to ensure equitable access to care for all individuals within the community.</w:t>
      </w:r>
      <w:r/>
    </w:p>
    <w:p>
      <w:pPr>
        <w:pStyle w:val="ListNumber"/>
        <w:spacing w:line="240" w:lineRule="auto"/>
        <w:ind w:left="720"/>
      </w:pPr>
      <w:r/>
      <w:hyperlink r:id="rId13">
        <w:r>
          <w:rPr>
            <w:color w:val="0000EE"/>
            <w:u w:val="single"/>
          </w:rPr>
          <w:t>https://pmc.ncbi.nlm.nih.gov/articles/PMC9668172/</w:t>
        </w:r>
      </w:hyperlink>
      <w:r>
        <w:t xml:space="preserve"> - This study identifies correlates of wanting to seek help for mental health and substance use concerns among 2SLGBTQI+ young adults during the COVID-19 pandemic. It finds that worsening mental health, age, stigma and discrimination, and adverse childhood experiences are significant factors influencing the likelihood of seeking help. The study also highlights that 77% of participants wanted to seek help, with 69.8% reporting delays in accessing care, underscoring the need for improved mental health services for 2SLGBTQI+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sident.com/resource-guide/2026/03/26/why-2slgbtqi-youth-should-develop-a-support-network-of-friends-and-mentors-for-mental-health" TargetMode="External"/><Relationship Id="rId10" Type="http://schemas.openxmlformats.org/officeDocument/2006/relationships/hyperlink" Target="https://www.northernhealth.ca/health-information/mental-wellness/2slgbtqi-mental-wellness" TargetMode="External"/><Relationship Id="rId11" Type="http://schemas.openxmlformats.org/officeDocument/2006/relationships/hyperlink" Target="https://alberta.cmha.ca/the-importance-of-mental-health-resources-and-support-for-the-lgbtq2s-community/" TargetMode="External"/><Relationship Id="rId12" Type="http://schemas.openxmlformats.org/officeDocument/2006/relationships/hyperlink" Target="https://www.frontiersin.org/articles/10.3389/feduc.2022.957543/full" TargetMode="External"/><Relationship Id="rId13" Type="http://schemas.openxmlformats.org/officeDocument/2006/relationships/hyperlink" Target="https://pmc.ncbi.nlm.nih.gov/articles/PMC9668172/" TargetMode="External"/><Relationship Id="rId14" Type="http://schemas.openxmlformats.org/officeDocument/2006/relationships/hyperlink" Target="https://sashbear.org/support-for-2slgbtqi-communities/" TargetMode="External"/><Relationship Id="rId15" Type="http://schemas.openxmlformats.org/officeDocument/2006/relationships/hyperlink" Target="https://www.mdpi.com/1660-4601/18/21/113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