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LGBTQ+ Victory Fund Brunch Moments: Celebrating Leadership and Local Impact in San Diego</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are turning to community events for meaningful connection , at the 2026 LGBTQ+ Victory Fund Brunch in San Diego, leaders and allies gathered to honour Chairwoman Erica M. Pinto, spotlight progress in queer representation, and remind attendees why local advocacy still matters.</w:t>
      </w:r>
      <w:r/>
    </w:p>
    <w:p>
      <w:r/>
      <w:r>
        <w:t>Essential Takeaways</w:t>
      </w:r>
      <w:r/>
      <w:r/>
    </w:p>
    <w:p>
      <w:pPr>
        <w:pStyle w:val="ListBullet"/>
        <w:spacing w:line="240" w:lineRule="auto"/>
        <w:ind w:left="720"/>
      </w:pPr>
      <w:r/>
      <w:r>
        <w:rPr>
          <w:b/>
        </w:rPr>
        <w:t>Honour:</w:t>
      </w:r>
      <w:r>
        <w:t xml:space="preserve"> Chairwoman Erica M. Pinto received the Distinguished Leadership Award for her sustained advocacy and community impact. </w:t>
      </w:r>
      <w:r/>
    </w:p>
    <w:p>
      <w:pPr>
        <w:pStyle w:val="ListBullet"/>
        <w:spacing w:line="240" w:lineRule="auto"/>
        <w:ind w:left="720"/>
      </w:pPr>
      <w:r/>
      <w:r>
        <w:rPr>
          <w:b/>
        </w:rPr>
        <w:t>Voice:</w:t>
      </w:r>
      <w:r>
        <w:t xml:space="preserve"> Arizona Attorney General Kris Mayes delivered the keynote, emphasising continued work for LGBTQ+ equality. </w:t>
      </w:r>
      <w:r/>
    </w:p>
    <w:p>
      <w:pPr>
        <w:pStyle w:val="ListBullet"/>
        <w:spacing w:line="240" w:lineRule="auto"/>
        <w:ind w:left="720"/>
      </w:pPr>
      <w:r/>
      <w:r>
        <w:rPr>
          <w:b/>
        </w:rPr>
        <w:t>Local power:</w:t>
      </w:r>
      <w:r>
        <w:t xml:space="preserve"> San Diego elected officials from city and county government attended, showing broad civic support. </w:t>
      </w:r>
      <w:r/>
    </w:p>
    <w:p>
      <w:pPr>
        <w:pStyle w:val="ListBullet"/>
        <w:spacing w:line="240" w:lineRule="auto"/>
        <w:ind w:left="720"/>
      </w:pPr>
      <w:r/>
      <w:r>
        <w:rPr>
          <w:b/>
        </w:rPr>
        <w:t>Partnership:</w:t>
      </w:r>
      <w:r>
        <w:t xml:space="preserve"> Jamul Casino Resort sponsored the moment, underscoring corporate-community alliances. </w:t>
      </w:r>
      <w:r/>
    </w:p>
    <w:p>
      <w:pPr>
        <w:pStyle w:val="ListBullet"/>
        <w:spacing w:line="240" w:lineRule="auto"/>
        <w:ind w:left="720"/>
      </w:pPr>
      <w:r/>
      <w:r>
        <w:rPr>
          <w:b/>
        </w:rPr>
        <w:t>Vibe:</w:t>
      </w:r>
      <w:r>
        <w:t xml:space="preserve"> The brunch mixed celebration with practical political muscle , endorsements, networking and inspiration.</w:t>
      </w:r>
      <w:r/>
      <w:r/>
    </w:p>
    <w:p>
      <w:pPr>
        <w:pStyle w:val="Heading2"/>
      </w:pPr>
      <w:r>
        <w:t>A standout award and a warm, proud room</w:t>
      </w:r>
      <w:r/>
    </w:p>
    <w:p>
      <w:r/>
      <w:r>
        <w:t>The brunch peaked when Chairwoman Erica M. Pinto stepped forward to accept the Distinguished Leadership Award; you could feel the warmth in the room. Attendees described the moment as both celebratory and quietly determined, a mix of applause and steady resolve that comes when a community honours one of its own. According to Victory Fund event listings, these gatherings are part celebration and part strategy , a recipe that keeps momentum alive.</w:t>
      </w:r>
      <w:r/>
    </w:p>
    <w:p>
      <w:pPr>
        <w:pStyle w:val="Heading2"/>
      </w:pPr>
      <w:r>
        <w:t>Keynote with a clear message: progress isn’t automatic</w:t>
      </w:r>
      <w:r/>
    </w:p>
    <w:p>
      <w:r/>
      <w:r>
        <w:t>Arizona Attorney General Kris Mayes delivered the keynote address, reminding the crowd that equality requires vigilance as much as celebration. Her message landed beside practical reminders about legal and political battles that still shape everyday life for LGBTQ+ people. The Victory Fund has used similar platforms to spotlight candidates and issues, and this brunch continued that trend of pairing inspiration with action.</w:t>
      </w:r>
      <w:r/>
    </w:p>
    <w:p>
      <w:pPr>
        <w:pStyle w:val="Heading2"/>
      </w:pPr>
      <w:r>
        <w:t>Civic leaders turn up , why local endorsements matter</w:t>
      </w:r>
      <w:r/>
    </w:p>
    <w:p>
      <w:r/>
      <w:r>
        <w:t>The guest list read like a who’s who of San Diego public life: mayors, assemblymembers and city councillors joined supervisors and local advocates. Their presence signals that queer representation is no longer niche politics but a mainstream civic priority. Events like this also serve as informal endorsement spaces, which the Victory Fund has used in past cycles to back dozens or hundreds of candidates , a tactic that builds bench strength over time.</w:t>
      </w:r>
      <w:r/>
    </w:p>
    <w:p>
      <w:pPr>
        <w:pStyle w:val="Heading2"/>
      </w:pPr>
      <w:r>
        <w:t>Corporate-community partnerships: when sponsors show up</w:t>
      </w:r>
      <w:r/>
    </w:p>
    <w:p>
      <w:r/>
      <w:r>
        <w:t>Jamul Casino Resort’s sponsorship was front and centre, a reminder that local businesses often play a role in community events beyond logos and donations. Their support helped stage the brunch and highlighted how corporate partners can amplify advocacy efforts. For attendees, it’s a simple calculation: when businesses visibly stand with causes, it can help normalise and fund civic engagement.</w:t>
      </w:r>
      <w:r/>
    </w:p>
    <w:p>
      <w:pPr>
        <w:pStyle w:val="Heading2"/>
      </w:pPr>
      <w:r>
        <w:t>What this means for voters and activists</w:t>
      </w:r>
      <w:r/>
    </w:p>
    <w:p>
      <w:r/>
      <w:r>
        <w:t>Brunches like this do more than hand out awards; they create networks, showcase leadership, and translate visibility into political muscle. For anyone looking to get involved, start local , attend similar events, meet endorsed candidates, or volunteer with organisations like the Victory Fund. Small steps at neighbourhood level build the representatives and policies that reshape communities.</w:t>
      </w:r>
      <w:r/>
    </w:p>
    <w:p>
      <w:r/>
      <w:r>
        <w:t>It's a small change that can make every civic gesture count.</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[5]</w:t>
        </w:r>
      </w:hyperlink>
      <w:r>
        <w:t xml:space="preserve">- Paragraph 2: </w:t>
      </w:r>
      <w:hyperlink r:id="rId10">
        <w:r>
          <w:rPr>
            <w:color w:val="0000EE"/>
            <w:u w:val="single"/>
          </w:rPr>
          <w:t>[2]</w:t>
        </w:r>
      </w:hyperlink>
      <w:r>
        <w:t xml:space="preserve">, </w:t>
      </w:r>
      <w:hyperlink r:id="rId12">
        <w:r>
          <w:rPr>
            <w:color w:val="0000EE"/>
            <w:u w:val="single"/>
          </w:rPr>
          <w:t>[3]</w:t>
        </w:r>
      </w:hyperlink>
      <w:r>
        <w:t xml:space="preserve">- Paragraph 3: </w:t>
      </w:r>
      <w:hyperlink r:id="rId10">
        <w:r>
          <w:rPr>
            <w:color w:val="0000EE"/>
            <w:u w:val="single"/>
          </w:rPr>
          <w:t>[2]</w:t>
        </w:r>
      </w:hyperlink>
      <w:r>
        <w:t xml:space="preserve">, </w:t>
      </w:r>
      <w:hyperlink r:id="rId13">
        <w:r>
          <w:rPr>
            <w:color w:val="0000EE"/>
            <w:u w:val="single"/>
          </w:rPr>
          <w:t>[4]</w:t>
        </w:r>
      </w:hyperlink>
      <w:r>
        <w:t xml:space="preserve">- Paragraph 4: </w:t>
      </w:r>
      <w:hyperlink r:id="rId9">
        <w:r>
          <w:rPr>
            <w:color w:val="0000EE"/>
            <w:u w:val="single"/>
          </w:rPr>
          <w:t>[1]</w:t>
        </w:r>
      </w:hyperlink>
      <w:r>
        <w:t xml:space="preserve">, </w:t>
      </w:r>
      <w:hyperlink r:id="rId12">
        <w:r>
          <w:rPr>
            <w:color w:val="0000EE"/>
            <w:u w:val="single"/>
          </w:rPr>
          <w:t>[3]</w:t>
        </w:r>
      </w:hyperlink>
      <w:r>
        <w:t xml:space="preserve">- Paragraph 5: </w:t>
      </w:r>
      <w:hyperlink r:id="rId14">
        <w:r>
          <w:rPr>
            <w:color w:val="0000EE"/>
            <w:u w:val="single"/>
          </w:rPr>
          <w:t>[6]</w:t>
        </w:r>
      </w:hyperlink>
      <w:r>
        <w:t xml:space="preserve">, </w:t>
      </w:r>
      <w:hyperlink r:id="rId11">
        <w:r>
          <w:rPr>
            <w:color w:val="0000EE"/>
            <w:u w:val="single"/>
          </w:rPr>
          <w:t>[5]</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https://tgandh.com/news/tribal-stories/lgbtq-victory-fund-honors-chairwoman-erica-m-pinto-with-distinguished-leadership-award-at-2026-san-diego-brunch/</w:t>
        </w:r>
      </w:hyperlink>
      <w:r>
        <w:t xml:space="preserve"> - Please view link - unable to able to access data</w:t>
      </w:r>
      <w:r/>
    </w:p>
    <w:p>
      <w:pPr>
        <w:pStyle w:val="ListNumber"/>
        <w:spacing w:line="240" w:lineRule="auto"/>
        <w:ind w:left="720"/>
      </w:pPr>
      <w:r/>
      <w:hyperlink r:id="rId10">
        <w:r>
          <w:rPr>
            <w:color w:val="0000EE"/>
            <w:u w:val="single"/>
          </w:rPr>
          <w:t>https://victoryfund.org/event/san-diego-brunch-2026/</w:t>
        </w:r>
      </w:hyperlink>
      <w:r>
        <w:t xml:space="preserve"> - The LGBTQ+ Victory Fund is hosting its San Diego Brunch on March 22, 2026, at Vesper Venue in Liberty Station. The event aims to raise vital funds to support LGBTQ+ leaders in California and nationwide. Arizona Attorney General Kris Mayes is the featured speaker, and various sponsorship packages are available, including Champion, Executive, Patron, Host, Table Captain, and Guest levels, each offering different benefits such as table seating, VIP experience tickets, and brand acknowledgment.</w:t>
      </w:r>
      <w:r/>
    </w:p>
    <w:p>
      <w:pPr>
        <w:pStyle w:val="ListNumber"/>
        <w:spacing w:line="240" w:lineRule="auto"/>
        <w:ind w:left="720"/>
      </w:pPr>
      <w:r/>
      <w:hyperlink r:id="rId12">
        <w:r>
          <w:rPr>
            <w:color w:val="0000EE"/>
            <w:u w:val="single"/>
          </w:rPr>
          <w:t>https://victoryfund.org/</w:t>
        </w:r>
      </w:hyperlink>
      <w:r>
        <w:t xml:space="preserve"> - The LGBTQ+ Victory Fund is a national organization dedicated to electing pro-equality, pro-choice LGBTQ+ candidates to public office across the United States. They provide strategic, technical, and financial support to openly LGBTQ+ individuals running for all levels of government. The organization also offers programs and training to elected officials through its partner, Victory Institute.</w:t>
      </w:r>
      <w:r/>
    </w:p>
    <w:p>
      <w:pPr>
        <w:pStyle w:val="ListNumber"/>
        <w:spacing w:line="240" w:lineRule="auto"/>
        <w:ind w:left="720"/>
      </w:pPr>
      <w:r/>
      <w:hyperlink r:id="rId13">
        <w:r>
          <w:rPr>
            <w:color w:val="0000EE"/>
            <w:u w:val="single"/>
          </w:rPr>
          <w:t>https://victoryfund.org/news/lgbtq-victory-fund-endorses-43-new-candidates-for-2026-campaigns/</w:t>
        </w:r>
      </w:hyperlink>
      <w:r>
        <w:t xml:space="preserve"> - In February 2026, the LGBTQ+ Victory Fund announced endorsements for 43 new and incumbent LGBTQ+ candidates from 20 states and Washington, D.C. Highlights include Out LGBTQ+ Rep. Mark Pocan seeking re-election in Wisconsin's 2nd District, Amanda Gonzalez aiming to be the first Latina and first out person to serve as Colorado Secretary of State, and Audrey Lux running for Georgia's House of Representatives, potentially becoming the state's first trans legislator.</w:t>
      </w:r>
      <w:r/>
    </w:p>
    <w:p>
      <w:pPr>
        <w:pStyle w:val="ListNumber"/>
        <w:spacing w:line="240" w:lineRule="auto"/>
        <w:ind w:left="720"/>
      </w:pPr>
      <w:r/>
      <w:hyperlink r:id="rId11">
        <w:r>
          <w:rPr>
            <w:color w:val="0000EE"/>
            <w:u w:val="single"/>
          </w:rPr>
          <w:t>https://victoryfund.org/lgbtq-elected-officials-and-victory-fund-leaders-inspire-pride-under-pressure-at-houston-champagne-brunch/</w:t>
        </w:r>
      </w:hyperlink>
      <w:r>
        <w:t xml:space="preserve"> - In March 2025, around 500 LGBTQ+ political champions gathered at the Hyatt Regency Downtown Houston for the LGBTQ+ Victory Fund's annual Houston Champagne Brunch. The event featured speeches from various leaders, including Houston City Council Member Mario Castillo and Texas State Representative Lauren Ashley Simmons, who discussed the challenges faced by the LGBTQ+ community and the importance of continued advocacy and support.</w:t>
      </w:r>
      <w:r/>
    </w:p>
    <w:p>
      <w:pPr>
        <w:pStyle w:val="ListNumber"/>
        <w:spacing w:line="240" w:lineRule="auto"/>
        <w:ind w:left="720"/>
      </w:pPr>
      <w:r/>
      <w:hyperlink r:id="rId14">
        <w:r>
          <w:rPr>
            <w:color w:val="0000EE"/>
            <w:u w:val="single"/>
          </w:rPr>
          <w:t>https://victoryfund.org/news/lgbtq-victory-fund-endorses-more-than-260-candidates-in-2025-elections-beating-2023-2021-cycles/</w:t>
        </w:r>
      </w:hyperlink>
      <w:r>
        <w:t xml:space="preserve"> - In November 2025, the LGBTQ+ Victory Fund endorsed 264 LGBTQ+ candidates across 37 states, with 171 appearing on ballots in the 2025 General Election. This marked the highest number of LGBTQ+ candidates endorsed in a non-federal election year, surpassing previous cycles. Notable endorsements included Gina Ortiz Jones, elected as mayor of San Antonio, and San Diego County Supervisor Paloma Aguirre, both making history in their respective positions.</w:t>
      </w:r>
      <w:r/>
    </w:p>
    <w:p>
      <w:pPr>
        <w:pStyle w:val="ListNumber"/>
        <w:spacing w:line="240" w:lineRule="auto"/>
        <w:ind w:left="720"/>
      </w:pPr>
      <w:r/>
      <w:hyperlink r:id="rId15">
        <w:r>
          <w:rPr>
            <w:color w:val="0000EE"/>
            <w:u w:val="single"/>
          </w:rPr>
          <w:t>https://www.prebysfdn.org/stories/blog/2026-leadership-awards</w:t>
        </w:r>
      </w:hyperlink>
      <w:r>
        <w:t xml:space="preserve"> - The Prebys Foundation announced the 2026 Prebys Leadership Awards, honouring five San Diego leaders with $100,000 each for their contributions in Arts &amp; Culture, Youth Success, and Health &amp; Well-Being. The awards recognise individuals whose commitment to community, belonging, and collective action has created a lasting impact across the region, elevating various sectors within San Diego County.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tgandh.com/news/tribal-stories/lgbtq-victory-fund-honors-chairwoman-erica-m-pinto-with-distinguished-leadership-award-at-2026-san-diego-brunch/" TargetMode="External"/><Relationship Id="rId10" Type="http://schemas.openxmlformats.org/officeDocument/2006/relationships/hyperlink" Target="https://victoryfund.org/event/san-diego-brunch-2026/" TargetMode="External"/><Relationship Id="rId11" Type="http://schemas.openxmlformats.org/officeDocument/2006/relationships/hyperlink" Target="https://victoryfund.org/lgbtq-elected-officials-and-victory-fund-leaders-inspire-pride-under-pressure-at-houston-champagne-brunch/" TargetMode="External"/><Relationship Id="rId12" Type="http://schemas.openxmlformats.org/officeDocument/2006/relationships/hyperlink" Target="https://victoryfund.org/" TargetMode="External"/><Relationship Id="rId13" Type="http://schemas.openxmlformats.org/officeDocument/2006/relationships/hyperlink" Target="https://victoryfund.org/news/lgbtq-victory-fund-endorses-43-new-candidates-for-2026-campaigns/" TargetMode="External"/><Relationship Id="rId14" Type="http://schemas.openxmlformats.org/officeDocument/2006/relationships/hyperlink" Target="https://victoryfund.org/news/lgbtq-victory-fund-endorses-more-than-260-candidates-in-2025-elections-beating-2023-2021-cycles/" TargetMode="External"/><Relationship Id="rId15" Type="http://schemas.openxmlformats.org/officeDocument/2006/relationships/hyperlink" Target="https://www.prebysfdn.org/stories/blog/2026-leadership-aw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