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men gamble less but are affected more by adverse effects, says study</w:t>
      </w:r>
      <w:r/>
    </w:p>
    <w:p>
      <w:r/>
      <w:r/>
    </w:p>
    <w:p>
      <w:r>
        <w:drawing>
          <wp:inline xmlns:a="http://schemas.openxmlformats.org/drawingml/2006/main" xmlns:pic="http://schemas.openxmlformats.org/drawingml/2006/picture">
            <wp:extent cx="5080000" cy="288602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86029"/>
                    </a:xfrm>
                    <a:prstGeom prst="rect"/>
                  </pic:spPr>
                </pic:pic>
              </a:graphicData>
            </a:graphic>
          </wp:inline>
        </w:drawing>
      </w:r>
    </w:p>
    <w:p>
      <w:r/>
      <w:r>
        <w:t>The first large-scale study of gambling within LGBTQ+ communities in Great Britain has found that although LGBTQ+ adults gamble slightly less than the general population, they are more likely to experience gambling-related harm and to face distinct, magnified risks linked to social inequality and minority stress. According to the University of Brighton, which led the research in partnership with YouGov and Brighton &amp; Hove LGBT Switchboard and with funding from GambleAware, 59% of LGBTQ+ participants reported gambling in the past year compared with 62% of the wider public, yet 18% of LGBTQ+ respondents reported gambling-related harm versus 15% across the general population.</w:t>
      </w:r>
      <w:r/>
    </w:p>
    <w:p>
      <w:r/>
      <w:r>
        <w:t>The nationally representative survey of 3,000 adults, supplemented by qualitative methods including interviews and diaries, reveals stark heterogeneity within the LGBTQ+ sample. Those from ethnic minority backgrounds were three times more likely to meet criteria for problem gambling than white LGBTQ+ participants, with rates reported at 9% and 3% respectively, the researchers said. The University of Brighton’s scoping review and GambleAware’s summary of evidence further identify sexual minority men, young lesbian and bisexual women, and transgender and non-binary youth, particularly transgender women, as groups at heightened risk, noting drivers such as minority stress, stigma and the use of gambling as a coping mechanism.</w:t>
      </w:r>
      <w:r/>
    </w:p>
    <w:p>
      <w:r/>
      <w:r>
        <w:t>Among participants classed as problem gamblers the study documents severe downstream harms: hiding the extent of gambling, depleting savings or borrowing to fund play, relationship breakdown, involvement in criminal behaviour to secure funds, and reports of violence or abuse connected to gambling. Around a third of LGBTQ+ respondents gambled at least weekly, with online National Lottery tickets and scratch cards the most common products used in the previous 12 months.</w:t>
      </w:r>
      <w:r/>
    </w:p>
    <w:p>
      <w:r/>
      <w:r>
        <w:t>Benjamin Howard, a 36-year-old gay man from Warwickshire and a lived-experience advisor on the project, described how gambling became entwined with his search for acceptance. He said he first gambled after leaving a gay bar, wanting to maintain a sense of belonging, but eventually lost relationships, housing and his career, and became involved in the criminal justice system. He said gambling often presents itself as a 'safe space' for LGBTQ+ people facing rejection or discrimination, but can compound trauma instead. He called for inclusive, trauma-informed support and regulation that protects those made vulnerable by social inequality.</w:t>
      </w:r>
      <w:r/>
    </w:p>
    <w:p>
      <w:r/>
      <w:r>
        <w:t>Researchers and advocacy partners stressed that the findings point to unmet needs for tailored prevention and support. Dr Alexandra Sawyer, Principal Investigator and Principal Research Fellow at the University of Brighton, said the research offers 'the clearest insight yet into gambling harms in LGBTQ+ communities in Great Britain' and urged policymakers to strengthen legislation, tighten advertising rules, improve age checks and launch public campaigns focused on risk. Dr Laetitia Zeeman, co-lead on the project and Principal Lecturer at the university, said the findings are vital to developing evidence-based support and prevention strategies that reflect the realities of LGBTQ+ people’s lives.</w:t>
      </w:r>
      <w:r/>
    </w:p>
    <w:p>
      <w:r/>
      <w:r>
        <w:t>Lauren Hunter, Acting Head of Community and Inequalities Research at GambleAware, said the work demonstrates how gambling harms can affect different communities in different ways and hoped the findings would encourage more people to seek support. Kate Gosschalk, Associate Director at YouGov, said the study builds on GambleAware’s existing research by providing one of the most detailed examinations to date of gambling in LGBTQ+ communities. Robert Sainsbury, Chief Executive of Brighton &amp; Hove LGBT Switchboard, said gambling harm is closely tied to discrimination, exclusion and mental distress, and emphasised the need for support services that understand the complexities of LGBTQ+ identities and experiences.</w:t>
      </w:r>
      <w:r/>
    </w:p>
    <w:p>
      <w:r/>
      <w:r>
        <w:t>The research team, led by the university’s Centre for Transforming Sexuality and Gender, delivered the GambLGBTQ+ project using a mixed-methods design intended to build an extensive evidence base on prevalence, risk and protective factors and on help-seeking experiences. According to project documentation and the accompanying scoping review, the combination of survey data and qualitative work was chosen to capture both the scale of harm and the lived experience that shapes pathways into and out of problematic gambling.</w:t>
      </w:r>
      <w:r/>
    </w:p>
    <w:p>
      <w:r/>
      <w:r>
        <w:t xml:space="preserve">Policy implications were a dominant theme among participants and partners. Some respondents called for tighter regulation including a ban on gambling advertising and a public-health approach similar to that used for smoking and alcohol addiction. The researchers and funders framed such responses as consistent with evidence that population-level measures, alongside culturally competent, trauma-informed support services, are likely to be needed to reduce inequalities in gambling harm.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https://www.scenemag.co.uk/lgbtq-adults-face-greater-gambling-harms-despite-lower-participation-study-finds/</w:t>
        </w:r>
      </w:hyperlink>
      <w:r>
        <w:t xml:space="preserve"> - Please view link - unable to able to access data</w:t>
      </w:r>
      <w:r/>
    </w:p>
    <w:p>
      <w:pPr>
        <w:pStyle w:val="ListNumber"/>
        <w:spacing w:line="240" w:lineRule="auto"/>
        <w:ind w:left="720"/>
      </w:pPr>
      <w:r/>
      <w:hyperlink r:id="rId11">
        <w:r>
          <w:rPr>
            <w:color w:val="0000EE"/>
            <w:u w:val="single"/>
          </w:rPr>
          <w:t>https://www.brighton.ac.uk/news/2025/lgbtq-people-gamble-less-but-face-higher-risk-of-harm-landmark-study-finds</w:t>
        </w:r>
      </w:hyperlink>
      <w:r>
        <w:t xml:space="preserve"> - A study led by the University of Brighton reveals that LGBTQ+ adults gamble less than heterosexual and cisgender individuals but are more likely to experience gambling-related harms. The research, conducted in partnership with YouGov and funded by GambleAware, surveyed 3,000 adults and found that 59% of LGBTQ+ participants had gambled in the past year, compared to 62% of the general population. However, 18% of LGBTQ+ participants reported experiencing gambling-related harm, a higher proportion than the 15% seen in the wider public. The study also highlighted that LGBTQ+ individuals from ethnic minority backgrounds were three times more likely to experience problem gambling than white LGBTQ+ participants, with rates of 9% and 3% respectively. The findings underscore the need for tailored support and policy interventions to address gambling harms within LGBTQ+ communities.</w:t>
      </w:r>
      <w:r/>
    </w:p>
    <w:p>
      <w:pPr>
        <w:pStyle w:val="ListNumber"/>
        <w:spacing w:line="240" w:lineRule="auto"/>
        <w:ind w:left="720"/>
      </w:pPr>
      <w:r/>
      <w:hyperlink r:id="rId12">
        <w:r>
          <w:rPr>
            <w:color w:val="0000EE"/>
            <w:u w:val="single"/>
          </w:rPr>
          <w:t>https://www.gambleaware.org/what-we-do/news/news-articles/gambleaware-research-suggests-some-in-the-lgbtqplus-community-may-be-at-increased-risk-of-gambling-harm/</w:t>
        </w:r>
      </w:hyperlink>
      <w:r>
        <w:t xml:space="preserve"> - GambleAware has published a review indicating that certain members of the LGBTQ+ community may be at an increased risk of gambling harm. The study, commissioned to understand the lived experiences of gambling harm among LGBTQ+ individuals in Great Britain, found that gay and bisexual men, as well as young lesbian and bisexual women, may be more susceptible to gambling-related issues. Transgender and non-binary youth were also identified as being more likely to experience gambling harms, with transgender women showing the highest risk. The review highlights the need for further research and targeted interventions to support these communities.</w:t>
      </w:r>
      <w:r/>
    </w:p>
    <w:p>
      <w:pPr>
        <w:pStyle w:val="ListNumber"/>
        <w:spacing w:line="240" w:lineRule="auto"/>
        <w:ind w:left="720"/>
      </w:pPr>
      <w:r/>
      <w:hyperlink r:id="rId13">
        <w:r>
          <w:rPr>
            <w:color w:val="0000EE"/>
            <w:u w:val="single"/>
          </w:rPr>
          <w:t>https://blogs.brighton.ac.uk/gambling-harms/</w:t>
        </w:r>
      </w:hyperlink>
      <w:r>
        <w:t xml:space="preserve"> - GambLGBTQ+ is a research project aimed at understanding gambling within LGBTQ+ communities in Great Britain. A collaboration between the University of Brighton, LGBT Switchboard Brighton and Hove, and YouGov, the study is funded by GambleAware. It involves a large national survey and multiple qualitative methods, such as interviews, online diaries, and photovoice, to develop an extensive evidence base on gambling and associated harms for LGBTQ+ individuals. The project seeks to inform policy and support services tailored to the unique needs of these communities.</w:t>
      </w:r>
      <w:r/>
    </w:p>
    <w:p>
      <w:pPr>
        <w:pStyle w:val="ListNumber"/>
        <w:spacing w:line="240" w:lineRule="auto"/>
        <w:ind w:left="720"/>
      </w:pPr>
      <w:r/>
      <w:hyperlink r:id="rId14">
        <w:r>
          <w:rPr>
            <w:color w:val="0000EE"/>
            <w:u w:val="single"/>
          </w:rPr>
          <w:t>https://blogs.brighton.ac.uk/ctsg/2024/10/18/gamblgbtq/</w:t>
        </w:r>
      </w:hyperlink>
      <w:r>
        <w:t xml:space="preserve"> - The Centre for Transforming Sexuality and Gender at the University of Brighton is leading the GambLGBTQ+ study, aiming to understand gambling in LGBTQ+ communities in Great Britain. The research, funded by GambleAware, addresses the limited existing studies on this topic by conducting a comprehensive investigation into the prevalence of gambling and gambling harm among LGBTQ+ individuals, as well as the risk and protective factors involved. The study also explores the experiences of LGBTQ+ people seeking support to address gambling harms.</w:t>
      </w:r>
      <w:r/>
    </w:p>
    <w:p>
      <w:pPr>
        <w:pStyle w:val="ListNumber"/>
        <w:spacing w:line="240" w:lineRule="auto"/>
        <w:ind w:left="720"/>
      </w:pPr>
      <w:r/>
      <w:hyperlink r:id="rId15">
        <w:r>
          <w:rPr>
            <w:color w:val="0000EE"/>
            <w:u w:val="single"/>
          </w:rPr>
          <w:t>https://www.gambleaware.org/our-research/publication-library/articles/lgbtqplus-people-and-gambling-harms-a-scoping-review/</w:t>
        </w:r>
      </w:hyperlink>
      <w:r>
        <w:t xml:space="preserve"> - This scoping review by the University of Brighton examines evidence on gambling harms among LGBTQ+ communities. It synthesises findings on prevalence, risk factors, and support needs through a review of peer-reviewed and grey literature. The study indicates that certain groups within the LGBTQ+ community, such as sexual minority men and transgender youth, may experience higher rates of gambling harms. Risk factors include minority stress, stigma, and using gambling as a coping mechanism. The review underscores the need for targeted interventions and support services for these populations.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cenemag.co.uk/lgbtq-adults-face-greater-gambling-harms-despite-lower-participation-study-finds/" TargetMode="External"/><Relationship Id="rId11" Type="http://schemas.openxmlformats.org/officeDocument/2006/relationships/hyperlink" Target="https://www.brighton.ac.uk/news/2025/lgbtq-people-gamble-less-but-face-higher-risk-of-harm-landmark-study-finds" TargetMode="External"/><Relationship Id="rId12" Type="http://schemas.openxmlformats.org/officeDocument/2006/relationships/hyperlink" Target="https://www.gambleaware.org/what-we-do/news/news-articles/gambleaware-research-suggests-some-in-the-lgbtqplus-community-may-be-at-increased-risk-of-gambling-harm/" TargetMode="External"/><Relationship Id="rId13" Type="http://schemas.openxmlformats.org/officeDocument/2006/relationships/hyperlink" Target="https://blogs.brighton.ac.uk/gambling-harms/" TargetMode="External"/><Relationship Id="rId14" Type="http://schemas.openxmlformats.org/officeDocument/2006/relationships/hyperlink" Target="https://blogs.brighton.ac.uk/ctsg/2024/10/18/gamblgbtq/" TargetMode="External"/><Relationship Id="rId15" Type="http://schemas.openxmlformats.org/officeDocument/2006/relationships/hyperlink" Target="https://www.gambleaware.org/our-research/publication-library/articles/lgbtqplus-people-and-gambling-harms-a-scoping-re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