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do you know if you're a sex addict?</w:t>
      </w:r>
      <w:r/>
    </w:p>
    <w:p>
      <w:r/>
      <w:r/>
    </w:p>
    <w:p>
      <w:r>
        <w:drawing>
          <wp:inline xmlns:a="http://schemas.openxmlformats.org/drawingml/2006/main" xmlns:pic="http://schemas.openxmlformats.org/drawingml/2006/picture">
            <wp:extent cx="5080000" cy="2592551"/>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92551"/>
                    </a:xfrm>
                    <a:prstGeom prst="rect"/>
                  </pic:spPr>
                </pic:pic>
              </a:graphicData>
            </a:graphic>
          </wp:inline>
        </w:drawing>
      </w:r>
    </w:p>
    <w:p>
      <w:r/>
      <w:r>
        <w:t xml:space="preserve">The notion of 'sex addiction' often arrives wrapped in straight, heteronormative assumptions — the married man caught with pornography, the partner who finally insists on help. But for many gay and bisexual men, compulsive sexual behaviour is a lived reality beneath a veneer of celebration and sexual freedom. Digital hookup platforms have amplified opportunity: Grindr’s own 2023 filing reports more than 13 million average monthly active users worldwide. According to treatment providers, that ease of access can blur the line between consensual sexual exploration and patterns that cause harm. </w:t>
      </w:r>
      <w:r/>
    </w:p>
    <w:p>
      <w:r/>
      <w:r>
        <w:t xml:space="preserve">That blurring is intensified by community norms and the defensive meanings attached to sexual expression. 'Gay culture is sex obsessed,' Jay Sassieni wrote in Urban Connections, a point echoed by clinicians who say many gay men interpret high activity as normal or even expected. David Stuart, a UK sexual‑health clinic manager speaking to Attitude, described the dissonance faced by younger men who learn to hide for safety and later enter a culture where sex and socialising are often merged. Yale’s John Pachankis has similarly argued that gay men can experience social worlds that are highly status‑driven and competitive, conditions that make secure, lasting intimacy harder to establish. Those forces — pride in sexual freedom combined with real histories of shame, rejection and concealment — help explain why compulsive sexual behaviour can stay unrecognised and untreated. </w:t>
      </w:r>
      <w:r/>
    </w:p>
    <w:p>
      <w:r/>
      <w:r>
        <w:t>Clinical frameworks are attempting to walk a careful line between pathologising sexuality and recognising genuine disorder. The World Psychiatry commentary on the International Classification of Diseases, 11th revision, notes the inclusion of Compulsive Sexual Behaviour Disorder as a clinical diagnosis: persistent failure to control intense, repetitive sexual urges over a period of six months or more, with clear distress or impairment. Crucially, the guidance specifies that distress arising solely from moral disapproval of sexual behaviour should not be taken as evidence of disorder — a protection against mistaking minority‑stress or community norms for pathology.</w:t>
      </w:r>
      <w:r/>
    </w:p>
    <w:p>
      <w:r/>
      <w:r>
        <w:t xml:space="preserve">Empirical research supports what clinicians and community members observe: gay and bisexual men can show higher levels of hypersexual behaviour than their heterosexual peers. A large psychometric study of more than 18,000 participants using the Hypersexual Behavior Inventory found that men who identify as LGBTQ+ reported higher scores on measures of compulsive sexual behaviour, including greater frequency of masturbation, larger numbers of sexual partners and more pornography viewing. The authors cautioned that these patterns do not legitimise stereotyping; instead, they argue for tailored assessment and clinical attention so that clinicians do not dismiss problematic behaviour as merely 'the culture.' </w:t>
      </w:r>
      <w:r/>
    </w:p>
    <w:p>
      <w:r/>
      <w:r>
        <w:t xml:space="preserve">Understanding why some men move from high sexual activity to compulsive patterns points to cognition as much as opportunity. Research developing the Maladaptive Cognitions about Sex Scale with highly sexually active gay and bisexual men identified three cognitive clusters — magnified perceived sexual necessity, exaggerated sexual costs, and doubts about one’s control over sex — that together erode perceived control and predict problematic hypersexuality. In other words, beliefs that sex is necessary to feel normal, combined with a sense that one cannot manage sexual behaviour, appear to sustain compulsive cycles; these cognitive targets therefore present practical focal points for therapy. </w:t>
      </w:r>
      <w:r/>
    </w:p>
    <w:p>
      <w:r/>
      <w:r>
        <w:t xml:space="preserve">Compulsive sexual behaviour rarely exists in isolation. Systematic reviews and epidemiological analyses show markedly elevated mental‑health burdens among sexual minorities: one review reported roughly a threefold increase in depression among gay men, while a larger meta‑analysis found about a twofold excess risk for suicide attempts among LGB people compared with heterosexuals. Minority stressors — family rejection, victimisation, internalised stigma and barriers to care — are repeatedly implicated. Clinicians and services that focus narrowly on sexual health risk missing the broader psychological injuries that often underlie compulsive sexual behaviour. </w:t>
      </w:r>
      <w:r/>
    </w:p>
    <w:p>
      <w:r/>
      <w:r>
        <w:t xml:space="preserve">That evidence points to an integrated, affirming approach to treatment. Cognitive behavioural therapy — adapted to target maladaptive sexual cognitions identified in research — remains a cornerstone, alongside individual and group therapy to build skills in emotional regulation, trust and intimacy. Peer support groups and LGBTQ‑affirming providers reduce shame and isolation, and studies argue for assessment tools and treatment pathways calibrated to the lived realities of sexual minorities rather than framed by heteronormative expectations. At the same time, clinicians must heed ICD‑11’s caveat against conflating moral distress with clinical disorder. </w:t>
      </w:r>
      <w:r/>
    </w:p>
    <w:p>
      <w:r/>
      <w:r>
        <w:t xml:space="preserve">Community structures and technology shape both the problem and the solution. Apps and nightlife that normalise frequent, anonymous encounters increase opportunities for acting out but also create settings where peer education, harm‑reduction and supportive networks can be mobilised. Recovery conversations that centre dignity and cultural competence — rather than judgement — tend to be more effective at drawing men into care. Research and service providers increasingly recommend offering specialised groups where gay and bisexual men can discuss sex, intimacy and recovery without feeling pathologised for identity or desire. </w:t>
      </w:r>
      <w:r/>
    </w:p>
    <w:p>
      <w:r/>
      <w:r>
        <w:t xml:space="preserve">Compulsive sexual behaviour among gay men is therefore not simply a matter of personal failing nor a universal feature of gay culture — it is a clinically recognisable pattern that often coexists with trauma, depression and social marginalisation. Recovery is possible, but it depends on accurate assessment, culturally competent care and interventions that address both behaviour and the emotional narratives that sustain it. Gentle Path at The Meadows, the treatment provider cited in the original report, says it offers tailored programmes aimed at reducing shame and building capacity for emotional connection; clinicians and community leaders alike emphasise that encouraging men to seek help should be framed as a route to fuller, healthier relationships rather than a repudiation of sexual freedom.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https://gentlepathmeadows.com/is-sex-addiction-different-for-gay-men/</w:t>
        </w:r>
      </w:hyperlink>
      <w:r>
        <w:t xml:space="preserve"> - Please view link - unable to able to access data</w:t>
      </w:r>
      <w:r/>
    </w:p>
    <w:p>
      <w:pPr>
        <w:pStyle w:val="ListNumber"/>
        <w:spacing w:line="240" w:lineRule="auto"/>
        <w:ind w:left="720"/>
      </w:pPr>
      <w:r/>
      <w:hyperlink r:id="rId11">
        <w:r>
          <w:rPr>
            <w:color w:val="0000EE"/>
            <w:u w:val="single"/>
          </w:rPr>
          <w:t>https://pubmed.ncbi.nlm.nih.gov/29926261/</w:t>
        </w:r>
      </w:hyperlink>
      <w:r>
        <w:t xml:space="preserve"> - Large-scale psychometric study examined the Hypersexual Behavior Inventory (HBI) in 18,034 participants to evaluate hypersexuality across gender and sexual orientation. After ensuring measurement invariance, researchers compared heterosexual males, LGBTQ males, heterosexual females and LGBTQ females. LGBTQ males showed significantly higher latent means on HBI factors and reported greater frequency of masturbation, number of sexual partners and pornography viewing. Findings suggest LGBTQ men may be at increased risk for hypersexual behaviour, emphasising the need for tailored assessment and clinical attention rather than assuming behaviours are normative. The study contributes evidence that hypersexuality affects sexual minorities disproportionately and warrants research and interventions.</w:t>
      </w:r>
      <w:r/>
    </w:p>
    <w:p>
      <w:pPr>
        <w:pStyle w:val="ListNumber"/>
        <w:spacing w:line="240" w:lineRule="auto"/>
        <w:ind w:left="720"/>
      </w:pPr>
      <w:r/>
      <w:hyperlink r:id="rId12">
        <w:r>
          <w:rPr>
            <w:color w:val="0000EE"/>
            <w:u w:val="single"/>
          </w:rPr>
          <w:t>https://pmc.ncbi.nlm.nih.gov/articles/PMC4011938/</w:t>
        </w:r>
      </w:hyperlink>
      <w:r>
        <w:t xml:space="preserve"> - This mixed-methods study developed and validated the Maladaptive Cognitions about Sex Scale using interviews and surveys with highly sexually active gay and bisexual men. Three subscales emerged—perceived sexual needs, sexual costs, and sexual control efficacy—and confirmed through factor analysis. Structural equation modelling showed that magnifying sex’s necessity and disqualifying its benefits reduced perceived control over sexual behaviour, which predicted problematic hypersexuality. The authors propose maladaptive cognitive patterns serve as both antecedents and consequences of compulsive sexual acts and recommend cognitive targets in treatment. Results illuminate psychological mechanisms sustaining hypersexual behaviour among gay and bisexual men, guiding assessment and therapeutic approaches.</w:t>
      </w:r>
      <w:r/>
    </w:p>
    <w:p>
      <w:pPr>
        <w:pStyle w:val="ListNumber"/>
        <w:spacing w:line="240" w:lineRule="auto"/>
        <w:ind w:left="720"/>
      </w:pPr>
      <w:r/>
      <w:hyperlink r:id="rId13">
        <w:r>
          <w:rPr>
            <w:color w:val="0000EE"/>
            <w:u w:val="single"/>
          </w:rPr>
          <w:t>https://www.sec.gov/Archives/edgar/data/1820144/000182014424000011/grnd-20231231.htm</w:t>
        </w:r>
      </w:hyperlink>
      <w:r>
        <w:t xml:space="preserve"> - Grindr Inc.'s Form 10-K for the year ended 31 December 2023 details platform metrics, user engagement and business strategy. The filing reports 13.3 million average monthly active users and 937 thousand paying users for 2023, up from 12.2 million MAUs in 2022, and describes features that enable location-based connections, messaging and profile discovery. The document confirms Grindr’s global reach across more than 190 countries and explains how the app functions as a rapid means to find sexual and social contacts, supporting claims that smartphone hookup apps have increased opportunities for anonymous and frequent sexual encounters among gay and bisexual men.</w:t>
      </w:r>
      <w:r/>
    </w:p>
    <w:p>
      <w:pPr>
        <w:pStyle w:val="ListNumber"/>
        <w:spacing w:line="240" w:lineRule="auto"/>
        <w:ind w:left="720"/>
      </w:pPr>
      <w:r/>
      <w:hyperlink r:id="rId14">
        <w:r>
          <w:rPr>
            <w:color w:val="0000EE"/>
            <w:u w:val="single"/>
          </w:rPr>
          <w:t>https://pmc.ncbi.nlm.nih.gov/articles/PMC5675322/</w:t>
        </w:r>
      </w:hyperlink>
      <w:r>
        <w:t xml:space="preserve"> - This review article summarises evidence that gay men face elevated rates of depression and suicidality compared with heterosexual peers. Drawing on epidemiological studies, it reports gay men are approximately three times more likely to experience depression and have heightened risk for suicidal ideation and attempts. Contributing factors include minority stress, family rejection, victimisation, internalised homophobia, and barriers to help-seeking. The authors highlight that clinical practice often focuses narrowly on sexual health and HIV, neglecting mental health needs, and recommend that healthcare providers screen for depression and suicidality, address social determinants, and offer competent interventions to reduce harm in gay men.</w:t>
      </w:r>
      <w:r/>
    </w:p>
    <w:p>
      <w:pPr>
        <w:pStyle w:val="ListNumber"/>
        <w:spacing w:line="240" w:lineRule="auto"/>
        <w:ind w:left="720"/>
      </w:pPr>
      <w:r/>
      <w:hyperlink r:id="rId15">
        <w:r>
          <w:rPr>
            <w:color w:val="0000EE"/>
            <w:u w:val="single"/>
          </w:rPr>
          <w:t>https://pubmed.ncbi.nlm.nih.gov/18706118/</w:t>
        </w:r>
      </w:hyperlink>
      <w:r>
        <w:t xml:space="preserve"> - This systematic review and meta-analysis synthesised studies comparing mental disorders, suicide and self-harm in lesbian, gay and bisexual (LGB) people versus heterosexuals. Including data from over 200,000 heterosexual and nearly 12,000 non-heterosexual participants, pooled analyses found roughly a two-fold excess risk for suicide attempts and elevated risks for depression, anxiety and substance dependence among LGB individuals. Lesbian and bisexual women showed particularly high substance dependence; gay and bisexual men displayed especially high lifetime prevalence of suicide attempts. The review concluded that LGB people experience greater mental health burdens, underscoring the need for targeted prevention, clinical screening and culturally competent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gentlepathmeadows.com/is-sex-addiction-different-for-gay-men/" TargetMode="External"/><Relationship Id="rId11" Type="http://schemas.openxmlformats.org/officeDocument/2006/relationships/hyperlink" Target="https://pubmed.ncbi.nlm.nih.gov/29926261/" TargetMode="External"/><Relationship Id="rId12" Type="http://schemas.openxmlformats.org/officeDocument/2006/relationships/hyperlink" Target="https://pmc.ncbi.nlm.nih.gov/articles/PMC4011938/" TargetMode="External"/><Relationship Id="rId13" Type="http://schemas.openxmlformats.org/officeDocument/2006/relationships/hyperlink" Target="https://www.sec.gov/Archives/edgar/data/1820144/000182014424000011/grnd-20231231.htm" TargetMode="External"/><Relationship Id="rId14" Type="http://schemas.openxmlformats.org/officeDocument/2006/relationships/hyperlink" Target="https://pmc.ncbi.nlm.nih.gov/articles/PMC5675322/" TargetMode="External"/><Relationship Id="rId15" Type="http://schemas.openxmlformats.org/officeDocument/2006/relationships/hyperlink" Target="https://pubmed.ncbi.nlm.nih.gov/18706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