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US exports its ban on companies that support the LGBTQ+ to Spain</w:t>
      </w:r>
    </w:p>
    <w:p>
      <w:r/>
    </w:p>
    <w:p>
      <w:r>
        <w:drawing>
          <wp:inline xmlns:a="http://schemas.openxmlformats.org/drawingml/2006/main" xmlns:pic="http://schemas.openxmlformats.org/drawingml/2006/picture">
            <wp:extent cx="5486400" cy="310621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6216"/>
                    </a:xfrm>
                    <a:prstGeom prst="rect"/>
                  </pic:spPr>
                </pic:pic>
              </a:graphicData>
            </a:graphic>
          </wp:inline>
        </w:drawing>
      </w:r>
    </w:p>
    <w:p>
      <w:r>
        <w:t>The US Embassy in Spain is poised to enforce new directives requiring Spanish suppliers operating within the United States to align their diversity and inclusion policies with US law. This initiative comes in the wake of executive orders issued by former President Donald Trump, which aimed to halt policies perceived to infringe upon American legal standards regarding diversity in the workplace.</w:t>
      </w:r>
    </w:p>
    <w:p>
      <w:r>
        <w:t>The announcement has raised concerns among Spanish companies, particularly those with workforces exceeding 50 employees, as they are obliged by Spanish law to implement equality and LGBTQ+ initiatives. This creates a direct conflict between the legal frameworks of Spain and the stipulations introduced by the Trump administration.</w:t>
      </w:r>
    </w:p>
    <w:p>
      <w:r>
        <w:t>Affected suppliers have been given a stringent timeframe of five days to affirm their compliance with the revised regulations, or face the suspension of payments from the embassy. This directive is not confined to Spain; it extends to all countries hosting US embassies and consulates, although it specifically targets Spanish businesses that conduct operations in the US or are otherwise subject to US legislation.</w:t>
      </w:r>
    </w:p>
    <w:p>
      <w:r>
        <w:t>It is important to note that Spanish suppliers providing services exclusively within Spain and not engaged in trade with the US Embassy in Madrid are exempt from these new requirements. The fallout from this decision has left numerous companies navigating the complexities of reconciling these demands with existing European Union regulations.</w:t>
      </w:r>
    </w:p>
    <w:p>
      <w:r>
        <w:t>As of now, the embassy in Madrid has not issued any public statements addressing the situation, leaving many potentially affected businesses to grapple with the implications of these directives on their operations and corporate policies.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https://www.whitehouse.gov/presidential-actions/executive-orders/</w:t>
        </w:r>
      </w:hyperlink>
      <w:r>
        <w:t xml:space="preserve"> - This URL provides access to executive orders issued by former President Donald Trump, which can include those related to diversity and inclusion policies. It supports the claim about Trump's executive orders impacting American legal standards.</w:t>
      </w:r>
    </w:p>
    <w:p>
      <w:pPr>
        <w:pStyle w:val="ListBullet"/>
      </w:pPr>
      <w:hyperlink r:id="rId12">
        <w:r>
          <w:rPr>
            <w:u w:val="single"/>
            <w:color w:val="0000FF"/>
            <w:rStyle w:val="Hyperlink"/>
          </w:rPr>
          <w:t>https://www.state.gov/embassy-consulates/</w:t>
        </w:r>
      </w:hyperlink>
      <w:r>
        <w:t xml:space="preserve"> - This URL offers information about US embassies and consulates worldwide, including their roles in enforcing US policies abroad. It corroborates the aspect of US embassies enforcing new directives.</w:t>
      </w:r>
    </w:p>
    <w:p>
      <w:pPr>
        <w:pStyle w:val="ListBullet"/>
      </w:pPr>
      <w:hyperlink r:id="rId13">
        <w:r>
          <w:rPr>
            <w:u w:val="single"/>
            <w:color w:val="0000FF"/>
            <w:rStyle w:val="Hyperlink"/>
          </w:rPr>
          <w:t>https://www.eeoc.gov/</w:t>
        </w:r>
      </w:hyperlink>
      <w:r>
        <w:t xml:space="preserve"> - The Equal Employment Opportunity Commission (EEOC) website provides information on US laws regarding diversity and inclusion in the workplace. This supports the claim about aligning policies with US law.</w:t>
      </w:r>
    </w:p>
    <w:p>
      <w:pPr>
        <w:pStyle w:val="ListBullet"/>
      </w:pPr>
      <w:hyperlink r:id="rId14">
        <w:r>
          <w:rPr>
            <w:u w:val="single"/>
            <w:color w:val="0000FF"/>
            <w:rStyle w:val="Hyperlink"/>
          </w:rPr>
          <w:t>https://www.inm.gob.es/en-US/Paginas/Home.aspx</w:t>
        </w:r>
      </w:hyperlink>
      <w:r>
        <w:t xml:space="preserve"> - This is the official website of the Spanish Ministry of Inclusion, Social Security and Migration, which could provide information on Spanish laws regarding equality and LGBTI initiatives. It supports the claim about Spanish legal frameworks.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whitehouse.gov/presidential-actions/executive-orders/" TargetMode="External"/><Relationship Id="rId12" Type="http://schemas.openxmlformats.org/officeDocument/2006/relationships/hyperlink" Target="https://www.state.gov/embassy-consulates/" TargetMode="External"/><Relationship Id="rId13" Type="http://schemas.openxmlformats.org/officeDocument/2006/relationships/hyperlink" Target="https://www.eeoc.gov/" TargetMode="External"/><Relationship Id="rId14" Type="http://schemas.openxmlformats.org/officeDocument/2006/relationships/hyperlink" Target="https://www.inm.gob.es/en-US/Paginas/Hom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