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Princess Kate to Miss Garter Day Service Amid Cancer Treatment, King Charles and Queen Camilla to Attend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Princess Kate is not expected to attend the annual Garter Day service at Windsor Castle today. Despite her recent public appearance at Trooping the Colour, the Princess of Wales continues to undergo chemotherapy for cancer, which she disclosed in a statement prior to the event. King Charles and Queen Camilla will be present at the Garter Day service along with other royal family members.</w:t>
      </w:r>
    </w:p>
    <w:p>
      <w:r>
        <w:t>Princess Kate made her first public appearance in 173 days at the Trooping the Colour event, held on June 15, 2024. This marked her return to public engagements since she revealed in March that she is battling cancer. She shared that her treatment involves "good days and bad days," acknowledging she is "not out of the woods yet."</w:t>
      </w:r>
    </w:p>
    <w:p>
      <w:r>
        <w:t>During Trooping the Colour, Kate was seen alongside her children and husband, Prince William, displaying a united family front. They also shared a Father's Day message on social media, featuring a photo taken by Kate, showing William with their children.</w:t>
      </w:r>
    </w:p>
    <w:p>
      <w:r>
        <w:t>King Charles, who is also undergoing cancer treatment, expressed his delight at Kate's attendance. Both royal family members have reportedly supported each other through their respective health battles.</w:t>
      </w:r>
    </w:p>
    <w:p>
      <w:r>
        <w:t>The Garter Day service will include the procession of members in traditional regalia and the installation of new Companions of the Order. Composer Andrew Lloyd Webber and Lord Kakkar are among those being invested as Knight Companions. The palace confirmed that Charles and Camilla will participate in the ceremonial departure by carriage.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